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1F6C" w14:textId="7E364FD8" w:rsidR="006E018B" w:rsidRPr="00862757" w:rsidRDefault="008976B0">
      <w:pPr>
        <w:rPr>
          <w:rFonts w:ascii="Palatino Linotype" w:hAnsi="Palatino Linotype"/>
          <w:b/>
          <w:iCs/>
          <w:sz w:val="28"/>
          <w:szCs w:val="28"/>
        </w:rPr>
      </w:pPr>
      <w:r w:rsidRPr="00463990">
        <w:rPr>
          <w:rFonts w:ascii="Palatino Linotype" w:hAnsi="Palatino Linotype"/>
          <w:b/>
          <w:sz w:val="28"/>
          <w:szCs w:val="28"/>
        </w:rPr>
        <w:t>Policy 6.4 - Resolution of Reports Against Students</w:t>
      </w:r>
      <w:r w:rsidR="005C3FF1">
        <w:rPr>
          <w:rFonts w:ascii="Palatino Linotype" w:hAnsi="Palatino Linotype"/>
          <w:b/>
          <w:i/>
          <w:sz w:val="28"/>
          <w:szCs w:val="28"/>
        </w:rPr>
        <w:t xml:space="preserve"> </w:t>
      </w:r>
      <w:r w:rsidR="00862757">
        <w:rPr>
          <w:rFonts w:ascii="Palatino Linotype" w:hAnsi="Palatino Linotype"/>
          <w:b/>
          <w:iCs/>
          <w:sz w:val="28"/>
          <w:szCs w:val="28"/>
        </w:rPr>
        <w:t>and Employees</w:t>
      </w:r>
    </w:p>
    <w:p w14:paraId="20064392" w14:textId="6EAF0CED" w:rsidR="008976B0" w:rsidRPr="006E018B" w:rsidRDefault="00687049">
      <w:pPr>
        <w:rPr>
          <w:rFonts w:ascii="Palatino Linotype" w:hAnsi="Palatino Linotype"/>
          <w:b/>
          <w:sz w:val="28"/>
          <w:szCs w:val="28"/>
        </w:rPr>
      </w:pPr>
      <w:r>
        <w:rPr>
          <w:rFonts w:ascii="Palatino Linotype" w:hAnsi="Palatino Linotype"/>
          <w:b/>
          <w:i/>
          <w:sz w:val="28"/>
          <w:szCs w:val="28"/>
        </w:rPr>
        <w:t xml:space="preserve">Review of </w:t>
      </w:r>
      <w:r w:rsidR="00EE1B4E">
        <w:rPr>
          <w:rFonts w:ascii="Palatino Linotype" w:hAnsi="Palatino Linotype"/>
          <w:b/>
          <w:i/>
          <w:sz w:val="28"/>
          <w:szCs w:val="28"/>
        </w:rPr>
        <w:t xml:space="preserve">Dismissal of a Formal Complaint </w:t>
      </w:r>
    </w:p>
    <w:p w14:paraId="52FB3E13" w14:textId="77777777" w:rsidR="00463990" w:rsidRDefault="00434DA7" w:rsidP="00463990">
      <w:pPr>
        <w:rPr>
          <w:rFonts w:ascii="Palatino Linotype" w:hAnsi="Palatino Linotype"/>
        </w:rPr>
      </w:pPr>
      <w:r>
        <w:rPr>
          <w:rFonts w:ascii="Palatino Linotype" w:hAnsi="Palatino Linotype"/>
        </w:rPr>
        <w:pict w14:anchorId="283C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20Line"/>
          </v:shape>
        </w:pict>
      </w:r>
    </w:p>
    <w:p w14:paraId="0B895016" w14:textId="1B03803E" w:rsidR="00463990" w:rsidRDefault="00463990" w:rsidP="00463990">
      <w:pPr>
        <w:rPr>
          <w:rFonts w:ascii="Palatino Linotype" w:hAnsi="Palatino Linotype"/>
          <w:b/>
        </w:rPr>
      </w:pPr>
      <w:r>
        <w:rPr>
          <w:rFonts w:ascii="Palatino Linotype" w:hAnsi="Palatino Linotype"/>
          <w:b/>
        </w:rPr>
        <w:t>Name</w:t>
      </w:r>
      <w:r w:rsidR="00F75DD8">
        <w:rPr>
          <w:rStyle w:val="FootnoteReference"/>
          <w:rFonts w:ascii="Palatino Linotype" w:hAnsi="Palatino Linotype"/>
          <w:b/>
        </w:rPr>
        <w:footnoteReference w:id="1"/>
      </w:r>
      <w:r>
        <w:rPr>
          <w:rFonts w:ascii="Palatino Linotype" w:hAnsi="Palatino Linotype"/>
          <w:b/>
        </w:rPr>
        <w:t xml:space="preserve"> of </w:t>
      </w:r>
      <w:r w:rsidR="007C65BE">
        <w:rPr>
          <w:rFonts w:ascii="Palatino Linotype" w:hAnsi="Palatino Linotype"/>
          <w:b/>
        </w:rPr>
        <w:t xml:space="preserve">Individual </w:t>
      </w:r>
      <w:r>
        <w:rPr>
          <w:rFonts w:ascii="Palatino Linotype" w:hAnsi="Palatino Linotype"/>
          <w:b/>
        </w:rPr>
        <w:t>Completing Form:</w:t>
      </w:r>
    </w:p>
    <w:p w14:paraId="2DD20A73" w14:textId="77777777" w:rsidR="00463990" w:rsidRDefault="00463990" w:rsidP="00463990">
      <w:pPr>
        <w:rPr>
          <w:rFonts w:ascii="Palatino Linotype" w:hAnsi="Palatino Linotype"/>
        </w:rPr>
      </w:pPr>
      <w:r w:rsidRPr="00574C1B">
        <w:rPr>
          <w:rFonts w:ascii="Palatino Linotype" w:hAnsi="Palatino Linotype"/>
          <w:b/>
        </w:rPr>
        <w:t>Date</w:t>
      </w:r>
      <w:r>
        <w:rPr>
          <w:rFonts w:ascii="Palatino Linotype" w:hAnsi="Palatino Linotype"/>
          <w:b/>
        </w:rPr>
        <w:t xml:space="preserve"> Submitted</w:t>
      </w:r>
      <w:r>
        <w:rPr>
          <w:rFonts w:ascii="Palatino Linotype" w:hAnsi="Palatino Linotype"/>
        </w:rPr>
        <w:t>:</w:t>
      </w:r>
    </w:p>
    <w:p w14:paraId="48416F39" w14:textId="6DE7A8EE" w:rsidR="00361832" w:rsidRDefault="00434DA7" w:rsidP="00463990">
      <w:pPr>
        <w:rPr>
          <w:rFonts w:ascii="Palatino Linotype" w:hAnsi="Palatino Linotype"/>
          <w:b/>
        </w:rPr>
      </w:pPr>
      <w:r>
        <w:rPr>
          <w:rFonts w:ascii="Palatino Linotype" w:hAnsi="Palatino Linotype"/>
        </w:rPr>
        <w:pict w14:anchorId="22CDF9F7">
          <v:shape id="_x0000_i1026" type="#_x0000_t75" style="width:467.85pt;height:1.5pt" o:hrpct="0" o:hralign="center" o:hr="t">
            <v:imagedata r:id="rId8" o:title="Default%20Line"/>
          </v:shape>
        </w:pict>
      </w:r>
    </w:p>
    <w:p w14:paraId="74A09DB8" w14:textId="730FD2C7" w:rsidR="00862757" w:rsidRPr="00D0515E" w:rsidRDefault="00862757" w:rsidP="00862757">
      <w:pPr>
        <w:rPr>
          <w:rFonts w:ascii="Palatino Linotype" w:hAnsi="Palatino Linotype" w:cs="Times New Roman"/>
          <w:b/>
          <w:i/>
          <w:sz w:val="22"/>
          <w:szCs w:val="22"/>
        </w:rPr>
      </w:pPr>
      <w:r w:rsidRPr="00D0515E">
        <w:rPr>
          <w:rFonts w:ascii="Palatino Linotype" w:hAnsi="Palatino Linotype" w:cs="Times New Roman"/>
          <w:b/>
          <w:i/>
          <w:sz w:val="22"/>
          <w:szCs w:val="22"/>
        </w:rPr>
        <w:t xml:space="preserve">The complainant is not required to submit a request for review of </w:t>
      </w:r>
      <w:r w:rsidR="000F05E9">
        <w:rPr>
          <w:rFonts w:ascii="Palatino Linotype" w:hAnsi="Palatino Linotype" w:cs="Times New Roman"/>
          <w:b/>
          <w:i/>
          <w:sz w:val="22"/>
          <w:szCs w:val="22"/>
        </w:rPr>
        <w:t>a</w:t>
      </w:r>
      <w:r w:rsidRPr="00D0515E">
        <w:rPr>
          <w:rFonts w:ascii="Palatino Linotype" w:hAnsi="Palatino Linotype" w:cs="Times New Roman"/>
          <w:b/>
          <w:i/>
          <w:sz w:val="22"/>
          <w:szCs w:val="22"/>
        </w:rPr>
        <w:t xml:space="preserve"> </w:t>
      </w:r>
      <w:r w:rsidR="00EE1B4E" w:rsidRPr="00D0515E">
        <w:rPr>
          <w:rFonts w:ascii="Palatino Linotype" w:hAnsi="Palatino Linotype" w:cs="Times New Roman"/>
          <w:b/>
          <w:i/>
          <w:sz w:val="22"/>
          <w:szCs w:val="22"/>
        </w:rPr>
        <w:t>dismissal of a Formal Complaint</w:t>
      </w:r>
      <w:r w:rsidRPr="00D0515E">
        <w:rPr>
          <w:rFonts w:ascii="Palatino Linotype" w:hAnsi="Palatino Linotype" w:cs="Times New Roman"/>
          <w:b/>
          <w:i/>
          <w:sz w:val="22"/>
          <w:szCs w:val="22"/>
        </w:rPr>
        <w:t>.</w:t>
      </w:r>
      <w:r w:rsidRPr="00D0515E">
        <w:rPr>
          <w:rFonts w:ascii="Palatino Linotype" w:hAnsi="Palatino Linotype" w:cs="Times New Roman"/>
          <w:i/>
          <w:sz w:val="22"/>
          <w:szCs w:val="22"/>
        </w:rPr>
        <w:t xml:space="preserve"> A complainant who chooses to request this review must use this form and </w:t>
      </w:r>
      <w:r w:rsidRPr="00D0515E">
        <w:rPr>
          <w:rFonts w:ascii="Palatino Linotype" w:hAnsi="Palatino Linotype"/>
          <w:i/>
          <w:color w:val="000000" w:themeColor="text1"/>
          <w:sz w:val="22"/>
          <w:szCs w:val="22"/>
        </w:rPr>
        <w:t xml:space="preserve">submit it </w:t>
      </w:r>
      <w:r w:rsidRPr="00D0515E">
        <w:rPr>
          <w:rFonts w:ascii="Palatino Linotype" w:hAnsi="Palatino Linotype"/>
          <w:i/>
          <w:sz w:val="22"/>
          <w:szCs w:val="22"/>
        </w:rPr>
        <w:t xml:space="preserve">electronically to </w:t>
      </w:r>
      <w:r w:rsidRPr="00D0515E">
        <w:rPr>
          <w:rFonts w:ascii="Palatino Linotype" w:hAnsi="Palatino Linotype" w:cs="Calibri"/>
          <w:i/>
          <w:sz w:val="22"/>
          <w:szCs w:val="22"/>
        </w:rPr>
        <w:t xml:space="preserve">the </w:t>
      </w:r>
      <w:r w:rsidR="00AE1CA0">
        <w:rPr>
          <w:rFonts w:ascii="Palatino Linotype" w:hAnsi="Palatino Linotype" w:cs="Calibri"/>
          <w:i/>
          <w:sz w:val="22"/>
          <w:szCs w:val="22"/>
        </w:rPr>
        <w:t xml:space="preserve">Cornell </w:t>
      </w:r>
      <w:r w:rsidRPr="00D0515E">
        <w:rPr>
          <w:rFonts w:ascii="Palatino Linotype" w:hAnsi="Palatino Linotype" w:cs="Calibri"/>
          <w:i/>
          <w:sz w:val="22"/>
          <w:szCs w:val="22"/>
        </w:rPr>
        <w:t>Office of</w:t>
      </w:r>
      <w:r w:rsidR="00AE1CA0">
        <w:rPr>
          <w:rFonts w:ascii="Palatino Linotype" w:hAnsi="Palatino Linotype" w:cs="Calibri"/>
          <w:i/>
          <w:sz w:val="22"/>
          <w:szCs w:val="22"/>
        </w:rPr>
        <w:t xml:space="preserve"> Civil Rights</w:t>
      </w:r>
      <w:r w:rsidRPr="00D0515E">
        <w:rPr>
          <w:rFonts w:ascii="Palatino Linotype" w:hAnsi="Palatino Linotype" w:cs="Calibri"/>
          <w:i/>
          <w:sz w:val="22"/>
          <w:szCs w:val="22"/>
        </w:rPr>
        <w:t xml:space="preserve"> (</w:t>
      </w:r>
      <w:r w:rsidR="00AE1CA0">
        <w:rPr>
          <w:rFonts w:ascii="Palatino Linotype" w:hAnsi="Palatino Linotype" w:cs="Calibri"/>
          <w:i/>
          <w:sz w:val="22"/>
          <w:szCs w:val="22"/>
        </w:rPr>
        <w:t>COCR</w:t>
      </w:r>
      <w:r w:rsidRPr="00D0515E">
        <w:rPr>
          <w:rFonts w:ascii="Palatino Linotype" w:hAnsi="Palatino Linotype" w:cs="Calibri"/>
          <w:i/>
          <w:sz w:val="22"/>
          <w:szCs w:val="22"/>
        </w:rPr>
        <w:t xml:space="preserve">) at </w:t>
      </w:r>
      <w:hyperlink r:id="rId9" w:history="1">
        <w:r w:rsidRPr="00D0515E">
          <w:rPr>
            <w:rStyle w:val="Hyperlink"/>
            <w:rFonts w:ascii="Palatino Linotype" w:hAnsi="Palatino Linotype" w:cs="Calibri"/>
            <w:i/>
            <w:sz w:val="22"/>
            <w:szCs w:val="22"/>
          </w:rPr>
          <w:t>titleix@cornell.edu</w:t>
        </w:r>
      </w:hyperlink>
      <w:r w:rsidRPr="00D0515E">
        <w:rPr>
          <w:rFonts w:ascii="Palatino Linotype" w:hAnsi="Palatino Linotype" w:cs="Calibri"/>
          <w:i/>
          <w:sz w:val="22"/>
          <w:szCs w:val="22"/>
        </w:rPr>
        <w:t>.</w:t>
      </w:r>
    </w:p>
    <w:p w14:paraId="50CFA0B1" w14:textId="77777777" w:rsidR="00862757" w:rsidRPr="00D0515E" w:rsidRDefault="00862757" w:rsidP="00862757">
      <w:pPr>
        <w:rPr>
          <w:rFonts w:ascii="Palatino Linotype" w:hAnsi="Palatino Linotype"/>
          <w:i/>
          <w:sz w:val="22"/>
          <w:szCs w:val="22"/>
        </w:rPr>
      </w:pPr>
    </w:p>
    <w:p w14:paraId="2FB584B7" w14:textId="77777777" w:rsidR="008C35EB" w:rsidRPr="008C35EB" w:rsidRDefault="008C35EB" w:rsidP="008C35EB">
      <w:pPr>
        <w:rPr>
          <w:rFonts w:ascii="Palatino Linotype" w:hAnsi="Palatino Linotype" w:cs="Times New Roman"/>
          <w:i/>
          <w:sz w:val="22"/>
          <w:szCs w:val="22"/>
        </w:rPr>
      </w:pPr>
      <w:r w:rsidRPr="008C35EB">
        <w:rPr>
          <w:rFonts w:ascii="Palatino Linotype" w:hAnsi="Palatino Linotype" w:cs="Times New Roman"/>
          <w:i/>
          <w:sz w:val="22"/>
          <w:szCs w:val="22"/>
        </w:rPr>
        <w:t xml:space="preserve">The Title IX Coordinator will make an initial determination as to whether Title IX applies to the Formal Complaint based on the alleged facts. (See Section 20 of these Procedures (“Determination of Hearing Process A or Hearing Process B and Whether Title IX Applies”).) </w:t>
      </w:r>
    </w:p>
    <w:p w14:paraId="68B9E58F" w14:textId="77777777" w:rsidR="00D0515E" w:rsidRPr="00D0515E" w:rsidRDefault="00D0515E" w:rsidP="008C35EB">
      <w:pPr>
        <w:rPr>
          <w:rFonts w:ascii="Palatino Linotype" w:hAnsi="Palatino Linotype" w:cs="Times New Roman"/>
          <w:i/>
          <w:sz w:val="22"/>
          <w:szCs w:val="22"/>
        </w:rPr>
      </w:pPr>
    </w:p>
    <w:p w14:paraId="33014AC8" w14:textId="055236F0" w:rsidR="00D0515E" w:rsidRPr="00D0515E" w:rsidRDefault="008C35EB" w:rsidP="008C35EB">
      <w:pPr>
        <w:rPr>
          <w:rFonts w:ascii="Palatino Linotype" w:hAnsi="Palatino Linotype" w:cs="Times New Roman"/>
          <w:i/>
          <w:sz w:val="22"/>
          <w:szCs w:val="22"/>
        </w:rPr>
      </w:pPr>
      <w:r w:rsidRPr="008C35EB">
        <w:rPr>
          <w:rFonts w:ascii="Palatino Linotype" w:hAnsi="Palatino Linotype" w:cs="Times New Roman"/>
          <w:i/>
          <w:sz w:val="22"/>
          <w:szCs w:val="22"/>
        </w:rPr>
        <w:t>The Title IX Coordinator may dismiss</w:t>
      </w:r>
      <w:r w:rsidR="00D0515E">
        <w:rPr>
          <w:rStyle w:val="FootnoteReference"/>
          <w:rFonts w:ascii="Palatino Linotype" w:hAnsi="Palatino Linotype" w:cs="Times New Roman"/>
          <w:i/>
          <w:sz w:val="22"/>
          <w:szCs w:val="22"/>
        </w:rPr>
        <w:footnoteReference w:id="2"/>
      </w:r>
      <w:r w:rsidR="00D0515E">
        <w:rPr>
          <w:rFonts w:ascii="Palatino Linotype" w:hAnsi="Palatino Linotype" w:cs="Times New Roman"/>
          <w:i/>
          <w:sz w:val="22"/>
          <w:szCs w:val="22"/>
        </w:rPr>
        <w:t xml:space="preserve"> </w:t>
      </w:r>
      <w:r w:rsidRPr="008C35EB">
        <w:rPr>
          <w:rFonts w:ascii="Palatino Linotype" w:hAnsi="Palatino Linotype" w:cs="Times New Roman"/>
          <w:i/>
          <w:sz w:val="22"/>
          <w:szCs w:val="22"/>
        </w:rPr>
        <w:t xml:space="preserve">a Formal Complaint and close a case where: </w:t>
      </w:r>
    </w:p>
    <w:p w14:paraId="6333CED3" w14:textId="77777777" w:rsidR="00D0515E" w:rsidRPr="00D0515E" w:rsidRDefault="008C35EB" w:rsidP="008C35EB">
      <w:pPr>
        <w:pStyle w:val="ListParagraph"/>
        <w:numPr>
          <w:ilvl w:val="0"/>
          <w:numId w:val="6"/>
        </w:numPr>
        <w:rPr>
          <w:rFonts w:ascii="Palatino Linotype" w:hAnsi="Palatino Linotype" w:cs="Times New Roman"/>
          <w:i/>
          <w:sz w:val="22"/>
          <w:szCs w:val="22"/>
        </w:rPr>
      </w:pPr>
      <w:r w:rsidRPr="00D0515E">
        <w:rPr>
          <w:rFonts w:ascii="Palatino Linotype" w:hAnsi="Palatino Linotype" w:cs="Times New Roman"/>
          <w:i/>
          <w:sz w:val="22"/>
          <w:szCs w:val="22"/>
        </w:rPr>
        <w:t xml:space="preserve">there is no jurisdiction under these procedures; or </w:t>
      </w:r>
    </w:p>
    <w:p w14:paraId="6E3F71B4" w14:textId="77777777" w:rsidR="00D0515E" w:rsidRPr="00D0515E" w:rsidRDefault="008C35EB" w:rsidP="008C35EB">
      <w:pPr>
        <w:pStyle w:val="ListParagraph"/>
        <w:numPr>
          <w:ilvl w:val="0"/>
          <w:numId w:val="6"/>
        </w:numPr>
        <w:rPr>
          <w:rFonts w:ascii="Palatino Linotype" w:hAnsi="Palatino Linotype" w:cs="Times New Roman"/>
          <w:i/>
          <w:sz w:val="22"/>
          <w:szCs w:val="22"/>
        </w:rPr>
      </w:pPr>
      <w:r w:rsidRPr="00D0515E">
        <w:rPr>
          <w:rFonts w:ascii="Palatino Linotype" w:hAnsi="Palatino Linotype" w:cs="Times New Roman"/>
          <w:i/>
          <w:sz w:val="22"/>
          <w:szCs w:val="22"/>
        </w:rPr>
        <w:t xml:space="preserve">the facts set forth in the Formal Complaint do not constitute prohibited conduct under these procedures; or </w:t>
      </w:r>
    </w:p>
    <w:p w14:paraId="5EA52191" w14:textId="77777777" w:rsidR="00D0515E" w:rsidRPr="00D0515E" w:rsidRDefault="008C35EB" w:rsidP="008C35EB">
      <w:pPr>
        <w:pStyle w:val="ListParagraph"/>
        <w:numPr>
          <w:ilvl w:val="0"/>
          <w:numId w:val="6"/>
        </w:numPr>
        <w:rPr>
          <w:rFonts w:ascii="Palatino Linotype" w:hAnsi="Palatino Linotype" w:cs="Times New Roman"/>
          <w:i/>
          <w:sz w:val="22"/>
          <w:szCs w:val="22"/>
        </w:rPr>
      </w:pPr>
      <w:r w:rsidRPr="00D0515E">
        <w:rPr>
          <w:rFonts w:ascii="Palatino Linotype" w:hAnsi="Palatino Linotype" w:cs="Times New Roman"/>
          <w:i/>
          <w:sz w:val="22"/>
          <w:szCs w:val="22"/>
        </w:rPr>
        <w:t xml:space="preserve">the complainant fails or refuses to cooperate with the investigation such that the investigator is unable to investigate despite reasonable measures, including where the complainant cannot be located, the complainant fails or refuses to be available for interviews or meetings, or the complainant fails to provide necessary information; or </w:t>
      </w:r>
    </w:p>
    <w:p w14:paraId="59B6EABE" w14:textId="77777777" w:rsidR="00D0515E" w:rsidRPr="00D0515E" w:rsidRDefault="008C35EB" w:rsidP="008C35EB">
      <w:pPr>
        <w:pStyle w:val="ListParagraph"/>
        <w:numPr>
          <w:ilvl w:val="0"/>
          <w:numId w:val="6"/>
        </w:numPr>
        <w:rPr>
          <w:rFonts w:ascii="Palatino Linotype" w:hAnsi="Palatino Linotype" w:cs="Times New Roman"/>
          <w:i/>
          <w:sz w:val="22"/>
          <w:szCs w:val="22"/>
        </w:rPr>
      </w:pPr>
      <w:r w:rsidRPr="00D0515E">
        <w:rPr>
          <w:rFonts w:ascii="Palatino Linotype" w:hAnsi="Palatino Linotype" w:cs="Times New Roman"/>
          <w:i/>
          <w:sz w:val="22"/>
          <w:szCs w:val="22"/>
        </w:rPr>
        <w:t xml:space="preserve">the complainant notifies the Title IX Coordinator in writing that they would like to withdraw the Formal Complaint or any allegations therein, prior to resolution; or </w:t>
      </w:r>
    </w:p>
    <w:p w14:paraId="7B25813D" w14:textId="77777777" w:rsidR="00D0515E" w:rsidRPr="00D0515E" w:rsidRDefault="008C35EB" w:rsidP="008C35EB">
      <w:pPr>
        <w:pStyle w:val="ListParagraph"/>
        <w:numPr>
          <w:ilvl w:val="0"/>
          <w:numId w:val="6"/>
        </w:numPr>
        <w:rPr>
          <w:rFonts w:ascii="Palatino Linotype" w:hAnsi="Palatino Linotype" w:cs="Times New Roman"/>
          <w:i/>
          <w:sz w:val="22"/>
          <w:szCs w:val="22"/>
        </w:rPr>
      </w:pPr>
      <w:r w:rsidRPr="00D0515E">
        <w:rPr>
          <w:rFonts w:ascii="Palatino Linotype" w:hAnsi="Palatino Linotype" w:cs="Times New Roman"/>
          <w:i/>
          <w:sz w:val="22"/>
          <w:szCs w:val="22"/>
        </w:rPr>
        <w:t xml:space="preserve">the respondent is no longer enrolled in the University; or </w:t>
      </w:r>
    </w:p>
    <w:p w14:paraId="237907E0" w14:textId="13ECB697" w:rsidR="008C35EB" w:rsidRPr="00D0515E" w:rsidRDefault="008C35EB" w:rsidP="008C35EB">
      <w:pPr>
        <w:pStyle w:val="ListParagraph"/>
        <w:numPr>
          <w:ilvl w:val="0"/>
          <w:numId w:val="6"/>
        </w:numPr>
        <w:rPr>
          <w:rFonts w:ascii="Palatino Linotype" w:hAnsi="Palatino Linotype" w:cs="Times New Roman"/>
          <w:i/>
          <w:sz w:val="22"/>
          <w:szCs w:val="22"/>
        </w:rPr>
      </w:pPr>
      <w:r w:rsidRPr="00D0515E">
        <w:rPr>
          <w:rFonts w:ascii="Palatino Linotype" w:hAnsi="Palatino Linotype" w:cs="Times New Roman"/>
          <w:i/>
          <w:sz w:val="22"/>
          <w:szCs w:val="22"/>
        </w:rPr>
        <w:t xml:space="preserve">specific circumstances prevent the University from gathering evidence sufficient to reach a determination as to the Formal Complaint or allegations therein. </w:t>
      </w:r>
    </w:p>
    <w:p w14:paraId="675C01A6" w14:textId="77777777" w:rsidR="00862757" w:rsidRPr="00D0515E" w:rsidRDefault="00862757" w:rsidP="00862757">
      <w:pPr>
        <w:rPr>
          <w:rFonts w:ascii="Palatino Linotype" w:hAnsi="Palatino Linotype"/>
          <w:sz w:val="22"/>
          <w:szCs w:val="22"/>
        </w:rPr>
      </w:pPr>
    </w:p>
    <w:p w14:paraId="4FB8278D" w14:textId="536225C5" w:rsidR="00862757" w:rsidRPr="00D0515E" w:rsidRDefault="008C35EB" w:rsidP="00862757">
      <w:pPr>
        <w:rPr>
          <w:rFonts w:ascii="Palatino Linotype" w:hAnsi="Palatino Linotype"/>
          <w:i/>
          <w:sz w:val="22"/>
          <w:szCs w:val="22"/>
        </w:rPr>
      </w:pPr>
      <w:r w:rsidRPr="00D0515E">
        <w:rPr>
          <w:rFonts w:ascii="Palatino Linotype" w:hAnsi="Palatino Linotype"/>
          <w:i/>
          <w:sz w:val="22"/>
          <w:szCs w:val="22"/>
        </w:rPr>
        <w:t>Upon any dismissal, the Title IX Coordinator will promptly send written notice of the dismissal and the rationale for doing so simultaneously to the parties.</w:t>
      </w:r>
    </w:p>
    <w:p w14:paraId="66D23BCA" w14:textId="77777777" w:rsidR="00862757" w:rsidRPr="00D0515E" w:rsidRDefault="00862757" w:rsidP="00862757">
      <w:pPr>
        <w:rPr>
          <w:rFonts w:ascii="Palatino Linotype" w:hAnsi="Palatino Linotype"/>
          <w:i/>
          <w:sz w:val="22"/>
          <w:szCs w:val="22"/>
        </w:rPr>
      </w:pPr>
    </w:p>
    <w:p w14:paraId="23B6CF9D" w14:textId="7727D676" w:rsidR="00C07CCD" w:rsidRPr="00D0515E" w:rsidRDefault="00862757" w:rsidP="008C4BDD">
      <w:pPr>
        <w:rPr>
          <w:rFonts w:ascii="Palatino Linotype" w:hAnsi="Palatino Linotype"/>
          <w:i/>
          <w:sz w:val="22"/>
          <w:szCs w:val="22"/>
        </w:rPr>
      </w:pPr>
      <w:r w:rsidRPr="00D0515E">
        <w:rPr>
          <w:rFonts w:ascii="Palatino Linotype" w:hAnsi="Palatino Linotype"/>
          <w:i/>
          <w:sz w:val="22"/>
          <w:szCs w:val="22"/>
        </w:rPr>
        <w:t xml:space="preserve">The complainant will be given an opportunity to seek review by a Hearing Panel. The complainant must </w:t>
      </w:r>
      <w:r w:rsidR="00EE1B4E" w:rsidRPr="00D0515E">
        <w:rPr>
          <w:rFonts w:ascii="Palatino Linotype" w:hAnsi="Palatino Linotype"/>
          <w:i/>
          <w:sz w:val="22"/>
          <w:szCs w:val="22"/>
        </w:rPr>
        <w:t>commence</w:t>
      </w:r>
      <w:r w:rsidRPr="00D0515E">
        <w:rPr>
          <w:rFonts w:ascii="Palatino Linotype" w:hAnsi="Palatino Linotype"/>
          <w:i/>
          <w:sz w:val="22"/>
          <w:szCs w:val="22"/>
        </w:rPr>
        <w:t xml:space="preserve"> the review within ten (10) business days by submitting a letter explaining why they think the </w:t>
      </w:r>
      <w:r w:rsidR="008C35EB" w:rsidRPr="00D0515E">
        <w:rPr>
          <w:rFonts w:ascii="Palatino Linotype" w:hAnsi="Palatino Linotype"/>
          <w:i/>
          <w:sz w:val="22"/>
          <w:szCs w:val="22"/>
        </w:rPr>
        <w:t>dismissal</w:t>
      </w:r>
      <w:r w:rsidRPr="00D0515E">
        <w:rPr>
          <w:rFonts w:ascii="Palatino Linotype" w:hAnsi="Palatino Linotype"/>
          <w:i/>
          <w:sz w:val="22"/>
          <w:szCs w:val="22"/>
        </w:rPr>
        <w:t xml:space="preserve"> is erroneous and including any written evidence in support of their position. The materials should be submitted to </w:t>
      </w:r>
      <w:r w:rsidR="00FD0432" w:rsidRPr="00D0515E">
        <w:rPr>
          <w:rFonts w:ascii="Palatino Linotype" w:hAnsi="Palatino Linotype"/>
          <w:i/>
          <w:sz w:val="22"/>
          <w:szCs w:val="22"/>
        </w:rPr>
        <w:t>the Title IX Coordinator</w:t>
      </w:r>
      <w:r w:rsidRPr="00D0515E">
        <w:rPr>
          <w:rFonts w:ascii="Palatino Linotype" w:hAnsi="Palatino Linotype"/>
          <w:i/>
          <w:sz w:val="22"/>
          <w:szCs w:val="22"/>
        </w:rPr>
        <w:t xml:space="preserve">, </w:t>
      </w:r>
      <w:r w:rsidR="00FD0432" w:rsidRPr="00D0515E">
        <w:rPr>
          <w:rFonts w:ascii="Palatino Linotype" w:hAnsi="Palatino Linotype"/>
          <w:i/>
          <w:sz w:val="22"/>
          <w:szCs w:val="22"/>
        </w:rPr>
        <w:t>who</w:t>
      </w:r>
      <w:r w:rsidRPr="00D0515E">
        <w:rPr>
          <w:rFonts w:ascii="Palatino Linotype" w:hAnsi="Palatino Linotype"/>
          <w:i/>
          <w:sz w:val="22"/>
          <w:szCs w:val="22"/>
        </w:rPr>
        <w:t xml:space="preserve"> will </w:t>
      </w:r>
      <w:r w:rsidR="00FD0432" w:rsidRPr="00D0515E">
        <w:rPr>
          <w:rFonts w:ascii="Palatino Linotype" w:hAnsi="Palatino Linotype"/>
          <w:i/>
          <w:sz w:val="22"/>
          <w:szCs w:val="22"/>
        </w:rPr>
        <w:t>forward them</w:t>
      </w:r>
      <w:r w:rsidRPr="00D0515E">
        <w:rPr>
          <w:rFonts w:ascii="Palatino Linotype" w:hAnsi="Palatino Linotype"/>
          <w:i/>
          <w:sz w:val="22"/>
          <w:szCs w:val="22"/>
        </w:rPr>
        <w:t xml:space="preserve"> to the Hearing Panel and Hearing Chair (who provides guidance to the Hearing Panel but does not have a vote in a decision). </w:t>
      </w:r>
    </w:p>
    <w:p w14:paraId="705538E4" w14:textId="04C10049" w:rsidR="005C3FF1" w:rsidRDefault="00434DA7" w:rsidP="008C4BDD">
      <w:pPr>
        <w:rPr>
          <w:rFonts w:ascii="Palatino Linotype" w:hAnsi="Palatino Linotype" w:cs="Times New Roman"/>
        </w:rPr>
      </w:pPr>
      <w:r>
        <w:rPr>
          <w:rFonts w:ascii="Palatino Linotype" w:hAnsi="Palatino Linotype" w:cs="Times New Roman"/>
        </w:rPr>
        <w:pict w14:anchorId="5CF3E858">
          <v:shape id="_x0000_i1027" type="#_x0000_t75" style="width:467.85pt;height:1.5pt" o:hrpct="0" o:hralign="center" o:hr="t">
            <v:imagedata r:id="rId8" o:title="Default%20Line"/>
          </v:shape>
        </w:pict>
      </w:r>
    </w:p>
    <w:p w14:paraId="493C54E2" w14:textId="69F48AA3" w:rsidR="00C07CCD" w:rsidRPr="00C127B7" w:rsidRDefault="00C07CCD" w:rsidP="00C07CCD">
      <w:pPr>
        <w:pStyle w:val="ListParagraph"/>
        <w:ind w:left="0"/>
        <w:rPr>
          <w:rFonts w:ascii="Palatino Linotype" w:hAnsi="Palatino Linotype" w:cs="Times New Roman"/>
        </w:rPr>
      </w:pPr>
    </w:p>
    <w:p w14:paraId="2B4D2208" w14:textId="77777777" w:rsidR="00D0515E" w:rsidRDefault="00D0515E" w:rsidP="00DF32AC">
      <w:pPr>
        <w:rPr>
          <w:rFonts w:ascii="Palatino Linotype" w:hAnsi="Palatino Linotype" w:cs="Times New Roman"/>
        </w:rPr>
      </w:pPr>
    </w:p>
    <w:p w14:paraId="6AF7F115" w14:textId="1A22275F" w:rsidR="00C127B7" w:rsidRPr="00DF32AC" w:rsidRDefault="00862757" w:rsidP="00DF32AC">
      <w:pPr>
        <w:rPr>
          <w:rFonts w:ascii="Palatino Linotype" w:hAnsi="Palatino Linotype" w:cs="Times New Roman"/>
        </w:rPr>
      </w:pPr>
      <w:r>
        <w:rPr>
          <w:rFonts w:ascii="Palatino Linotype" w:hAnsi="Palatino Linotype" w:cs="Times New Roman"/>
        </w:rPr>
        <w:t>[</w:t>
      </w:r>
      <w:r w:rsidR="002064C4">
        <w:rPr>
          <w:rFonts w:ascii="Palatino Linotype" w:hAnsi="Palatino Linotype" w:cs="Times New Roman"/>
        </w:rPr>
        <w:t>I</w:t>
      </w:r>
      <w:r>
        <w:rPr>
          <w:rFonts w:ascii="Palatino Linotype" w:hAnsi="Palatino Linotype" w:cs="Times New Roman"/>
        </w:rPr>
        <w:t xml:space="preserve">nsert </w:t>
      </w:r>
      <w:r w:rsidR="002064C4">
        <w:rPr>
          <w:rFonts w:ascii="Palatino Linotype" w:hAnsi="Palatino Linotype" w:cs="Times New Roman"/>
        </w:rPr>
        <w:t>T</w:t>
      </w:r>
      <w:r>
        <w:rPr>
          <w:rFonts w:ascii="Palatino Linotype" w:hAnsi="Palatino Linotype" w:cs="Times New Roman"/>
        </w:rPr>
        <w:t>ext]</w:t>
      </w:r>
    </w:p>
    <w:p w14:paraId="68CD4AEC" w14:textId="77777777" w:rsidR="005C3FF1" w:rsidRDefault="005C3FF1" w:rsidP="005C3FF1">
      <w:pPr>
        <w:rPr>
          <w:rFonts w:ascii="Palatino Linotype" w:hAnsi="Palatino Linotype" w:cs="Times New Roman"/>
        </w:rPr>
      </w:pPr>
      <w:r>
        <w:rPr>
          <w:rFonts w:ascii="Palatino Linotype" w:hAnsi="Palatino Linotype" w:cs="Times New Roman"/>
        </w:rPr>
        <w:t>_________________________</w:t>
      </w:r>
    </w:p>
    <w:p w14:paraId="6CB4CD62" w14:textId="6FE53815" w:rsidR="00753092" w:rsidRPr="00670C8A" w:rsidRDefault="007C65BE">
      <w:pPr>
        <w:rPr>
          <w:rFonts w:ascii="Palatino Linotype" w:hAnsi="Palatino Linotype" w:cs="Times New Roman"/>
        </w:rPr>
      </w:pPr>
      <w:r>
        <w:rPr>
          <w:rFonts w:ascii="Palatino Linotype" w:hAnsi="Palatino Linotype" w:cs="Times New Roman"/>
        </w:rPr>
        <w:t xml:space="preserve">Complainant’s </w:t>
      </w:r>
      <w:r w:rsidR="005C3FF1">
        <w:rPr>
          <w:rFonts w:ascii="Palatino Linotype" w:hAnsi="Palatino Linotype" w:cs="Times New Roman"/>
        </w:rPr>
        <w:t>Signature</w:t>
      </w:r>
      <w:r w:rsidR="005C3FF1">
        <w:rPr>
          <w:rStyle w:val="FootnoteReference"/>
          <w:rFonts w:ascii="Palatino Linotype" w:hAnsi="Palatino Linotype" w:cs="Times New Roman"/>
        </w:rPr>
        <w:footnoteReference w:id="3"/>
      </w:r>
    </w:p>
    <w:sectPr w:rsidR="00753092" w:rsidRPr="00670C8A" w:rsidSect="00F75DD8">
      <w:headerReference w:type="default" r:id="rId10"/>
      <w:footerReference w:type="even" r:id="rId11"/>
      <w:footerReference w:type="default" r:id="rId12"/>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166C" w14:textId="77777777" w:rsidR="00674464" w:rsidRDefault="00674464" w:rsidP="00670C8A">
      <w:r>
        <w:separator/>
      </w:r>
    </w:p>
  </w:endnote>
  <w:endnote w:type="continuationSeparator" w:id="0">
    <w:p w14:paraId="431F472A" w14:textId="77777777" w:rsidR="00674464" w:rsidRDefault="00674464" w:rsidP="0067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00D8" w14:textId="77777777" w:rsidR="00670C8A" w:rsidRDefault="00670C8A" w:rsidP="00B946B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4D62DD" w14:textId="77777777" w:rsidR="00670C8A" w:rsidRDefault="006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6E7BF" w14:textId="24BA2F63" w:rsidR="00670C8A" w:rsidRPr="00463990" w:rsidRDefault="00670C8A" w:rsidP="00670C8A">
    <w:pPr>
      <w:pStyle w:val="Footer"/>
      <w:framePr w:wrap="none" w:vAnchor="text" w:hAnchor="page" w:x="6022" w:y="-1"/>
      <w:rPr>
        <w:rStyle w:val="PageNumber"/>
        <w:rFonts w:ascii="Palatino Linotype" w:hAnsi="Palatino Linotype"/>
        <w:i/>
      </w:rPr>
    </w:pPr>
    <w:r w:rsidRPr="00463990">
      <w:rPr>
        <w:rStyle w:val="PageNumber"/>
        <w:rFonts w:ascii="Palatino Linotype" w:hAnsi="Palatino Linotype"/>
        <w:i/>
      </w:rPr>
      <w:fldChar w:fldCharType="begin"/>
    </w:r>
    <w:r w:rsidRPr="00463990">
      <w:rPr>
        <w:rStyle w:val="PageNumber"/>
        <w:rFonts w:ascii="Palatino Linotype" w:hAnsi="Palatino Linotype"/>
        <w:i/>
      </w:rPr>
      <w:instrText xml:space="preserve">PAGE  </w:instrText>
    </w:r>
    <w:r w:rsidRPr="00463990">
      <w:rPr>
        <w:rStyle w:val="PageNumber"/>
        <w:rFonts w:ascii="Palatino Linotype" w:hAnsi="Palatino Linotype"/>
        <w:i/>
      </w:rPr>
      <w:fldChar w:fldCharType="separate"/>
    </w:r>
    <w:r w:rsidR="00DF32AC">
      <w:rPr>
        <w:rStyle w:val="PageNumber"/>
        <w:rFonts w:ascii="Palatino Linotype" w:hAnsi="Palatino Linotype"/>
        <w:i/>
        <w:noProof/>
      </w:rPr>
      <w:t>1</w:t>
    </w:r>
    <w:r w:rsidRPr="00463990">
      <w:rPr>
        <w:rStyle w:val="PageNumber"/>
        <w:rFonts w:ascii="Palatino Linotype" w:hAnsi="Palatino Linotype"/>
        <w:i/>
      </w:rPr>
      <w:fldChar w:fldCharType="end"/>
    </w:r>
  </w:p>
  <w:p w14:paraId="03654A14" w14:textId="314BE841" w:rsidR="00670C8A" w:rsidRPr="005C3FF1" w:rsidRDefault="00C127B7" w:rsidP="00670C8A">
    <w:pPr>
      <w:pStyle w:val="Footer"/>
      <w:rPr>
        <w:rFonts w:ascii="Palatino Linotype" w:hAnsi="Palatino Linotype"/>
        <w:b/>
        <w:i/>
        <w:color w:val="808080" w:themeColor="background1" w:themeShade="80"/>
        <w:sz w:val="20"/>
        <w:szCs w:val="20"/>
      </w:rPr>
    </w:pPr>
    <w:r w:rsidRPr="00C127B7">
      <w:rPr>
        <w:rFonts w:ascii="Palatino Linotype" w:hAnsi="Palatino Linotype"/>
        <w:b/>
        <w:i/>
        <w:color w:val="808080" w:themeColor="background1" w:themeShade="80"/>
        <w:sz w:val="20"/>
        <w:szCs w:val="20"/>
      </w:rPr>
      <w:t xml:space="preserve">Review of </w:t>
    </w:r>
    <w:r w:rsidR="0027787C">
      <w:rPr>
        <w:rFonts w:ascii="Palatino Linotype" w:hAnsi="Palatino Linotype"/>
        <w:b/>
        <w:i/>
        <w:color w:val="808080" w:themeColor="background1" w:themeShade="80"/>
        <w:sz w:val="20"/>
        <w:szCs w:val="20"/>
      </w:rPr>
      <w:t xml:space="preserve">Threshold Determination </w:t>
    </w:r>
    <w:r w:rsidR="006B2B79">
      <w:rPr>
        <w:rFonts w:ascii="Palatino Linotype" w:hAnsi="Palatino Linotype"/>
        <w:color w:val="808080" w:themeColor="background1" w:themeShade="80"/>
        <w:sz w:val="20"/>
        <w:szCs w:val="20"/>
      </w:rPr>
      <w:tab/>
    </w:r>
    <w:r w:rsidR="006B2B79">
      <w:rPr>
        <w:rFonts w:ascii="Palatino Linotype" w:hAnsi="Palatino Linotype"/>
        <w:color w:val="808080" w:themeColor="background1" w:themeShade="80"/>
        <w:sz w:val="20"/>
        <w:szCs w:val="20"/>
      </w:rPr>
      <w:tab/>
      <w:t>Private</w:t>
    </w:r>
    <w:r w:rsidR="00670C8A">
      <w:rPr>
        <w:rFonts w:ascii="Palatino Linotype" w:hAnsi="Palatino Linotype"/>
        <w:color w:val="808080" w:themeColor="background1" w:themeShade="80"/>
        <w:sz w:val="20"/>
        <w:szCs w:val="20"/>
      </w:rPr>
      <w:t xml:space="preserve"> - Personal</w:t>
    </w:r>
  </w:p>
  <w:p w14:paraId="5FD7A3E0" w14:textId="52AF97D0" w:rsidR="00670C8A" w:rsidRDefault="00670C8A" w:rsidP="00670C8A">
    <w:pPr>
      <w:pStyle w:val="Footer"/>
    </w:pPr>
    <w:r w:rsidRPr="003C2D84">
      <w:rPr>
        <w:rFonts w:ascii="Palatino Linotype" w:hAnsi="Palatino Linotype"/>
        <w:color w:val="808080" w:themeColor="background1" w:themeShade="80"/>
        <w:sz w:val="20"/>
        <w:szCs w:val="20"/>
      </w:rPr>
      <w:t xml:space="preserve">Last Updated: </w:t>
    </w:r>
    <w:r w:rsidR="00434DA7">
      <w:rPr>
        <w:rFonts w:ascii="Palatino Linotype" w:hAnsi="Palatino Linotype"/>
        <w:color w:val="808080" w:themeColor="background1" w:themeShade="80"/>
        <w:sz w:val="20"/>
        <w:szCs w:val="20"/>
      </w:rPr>
      <w:t>6/12</w:t>
    </w:r>
    <w:r w:rsidR="00AE1CA0">
      <w:rPr>
        <w:rFonts w:ascii="Palatino Linotype" w:hAnsi="Palatino Linotype"/>
        <w:color w:val="808080" w:themeColor="background1" w:themeShade="80"/>
        <w:sz w:val="20"/>
        <w:szCs w:val="20"/>
      </w:rPr>
      <w:t>/2025</w:t>
    </w:r>
    <w:r>
      <w:rPr>
        <w:rFonts w:ascii="Palatino Linotype" w:hAnsi="Palatino Linotype"/>
        <w:color w:val="808080" w:themeColor="background1" w:themeShade="80"/>
        <w:sz w:val="20"/>
        <w:szCs w:val="20"/>
      </w:rPr>
      <w:tab/>
    </w:r>
    <w:r>
      <w:rPr>
        <w:rFonts w:ascii="Palatino Linotype" w:hAnsi="Palatino Linotype"/>
        <w:color w:val="808080" w:themeColor="background1" w:themeShade="80"/>
        <w:sz w:val="20"/>
        <w:szCs w:val="20"/>
      </w:rPr>
      <w:tab/>
      <w:t xml:space="preserve">Distribution </w:t>
    </w:r>
    <w:r w:rsidR="00DD3388">
      <w:rPr>
        <w:rFonts w:ascii="Palatino Linotype" w:hAnsi="Palatino Linotype"/>
        <w:color w:val="808080" w:themeColor="background1" w:themeShade="80"/>
        <w:sz w:val="20"/>
        <w:szCs w:val="20"/>
      </w:rPr>
      <w:t>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E434E" w14:textId="77777777" w:rsidR="00674464" w:rsidRDefault="00674464" w:rsidP="00670C8A">
      <w:r>
        <w:separator/>
      </w:r>
    </w:p>
  </w:footnote>
  <w:footnote w:type="continuationSeparator" w:id="0">
    <w:p w14:paraId="3005A45C" w14:textId="77777777" w:rsidR="00674464" w:rsidRDefault="00674464" w:rsidP="00670C8A">
      <w:r>
        <w:continuationSeparator/>
      </w:r>
    </w:p>
  </w:footnote>
  <w:footnote w:id="1">
    <w:p w14:paraId="66473ABA" w14:textId="038A7C40" w:rsidR="00F75DD8" w:rsidRPr="00753092" w:rsidRDefault="00F75DD8" w:rsidP="00F75DD8">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You may use your initials or indicate “Complainant</w:t>
      </w:r>
      <w:r w:rsidR="002234C0">
        <w:rPr>
          <w:rFonts w:ascii="Palatino Linotype" w:hAnsi="Palatino Linotype"/>
        </w:rPr>
        <w:t>.</w:t>
      </w:r>
      <w:r w:rsidRPr="00753092">
        <w:rPr>
          <w:rFonts w:ascii="Palatino Linotype" w:hAnsi="Palatino Linotype"/>
        </w:rPr>
        <w:t xml:space="preserve">” </w:t>
      </w:r>
    </w:p>
  </w:footnote>
  <w:footnote w:id="2">
    <w:p w14:paraId="3E124E6F" w14:textId="035AB51E" w:rsidR="00D0515E" w:rsidRDefault="00D0515E">
      <w:pPr>
        <w:pStyle w:val="FootnoteText"/>
      </w:pPr>
      <w:r>
        <w:rPr>
          <w:rStyle w:val="FootnoteReference"/>
        </w:rPr>
        <w:footnoteRef/>
      </w:r>
      <w:r>
        <w:t xml:space="preserve"> </w:t>
      </w:r>
      <w:r w:rsidRPr="00D0515E">
        <w:rPr>
          <w:rFonts w:ascii="Palatino Linotype" w:hAnsi="Palatino Linotype"/>
        </w:rPr>
        <w:t>Where appropriate, the Title IX Coordinator may dismiss a Formal Complaint prior to the Notice of Formal Complaint to both parties.</w:t>
      </w:r>
    </w:p>
  </w:footnote>
  <w:footnote w:id="3">
    <w:p w14:paraId="14A9399D" w14:textId="77777777" w:rsidR="005C3FF1" w:rsidRPr="00753092" w:rsidRDefault="005C3FF1" w:rsidP="005C3FF1">
      <w:pPr>
        <w:pStyle w:val="FootnoteText"/>
        <w:rPr>
          <w:rFonts w:ascii="Palatino Linotype" w:hAnsi="Palatino Linotype"/>
        </w:rPr>
      </w:pPr>
      <w:r w:rsidRPr="00753092">
        <w:rPr>
          <w:rStyle w:val="FootnoteReference"/>
          <w:rFonts w:ascii="Palatino Linotype" w:hAnsi="Palatino Linotype"/>
        </w:rPr>
        <w:footnoteRef/>
      </w:r>
      <w:r w:rsidRPr="00753092">
        <w:rPr>
          <w:rFonts w:ascii="Palatino Linotype" w:hAnsi="Palatino Linotype"/>
        </w:rPr>
        <w:t xml:space="preserve"> Signature may be electronic.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F525" w14:textId="77777777" w:rsidR="00670C8A" w:rsidRDefault="00670C8A">
    <w:pPr>
      <w:pStyle w:val="Header"/>
    </w:pPr>
    <w:r>
      <w:rPr>
        <w:noProof/>
        <w:sz w:val="18"/>
      </w:rPr>
      <w:drawing>
        <wp:anchor distT="0" distB="0" distL="114300" distR="114300" simplePos="0" relativeHeight="251659264" behindDoc="0" locked="0" layoutInCell="1" allowOverlap="1" wp14:anchorId="3C68DC58" wp14:editId="1DDA004D">
          <wp:simplePos x="0" y="0"/>
          <wp:positionH relativeFrom="column">
            <wp:posOffset>-62865</wp:posOffset>
          </wp:positionH>
          <wp:positionV relativeFrom="paragraph">
            <wp:posOffset>-221615</wp:posOffset>
          </wp:positionV>
          <wp:extent cx="687705" cy="687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ogo-red120px.png"/>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236C"/>
    <w:multiLevelType w:val="hybridMultilevel"/>
    <w:tmpl w:val="5712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2D6A"/>
    <w:multiLevelType w:val="hybridMultilevel"/>
    <w:tmpl w:val="F5CE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F2FAC"/>
    <w:multiLevelType w:val="hybridMultilevel"/>
    <w:tmpl w:val="376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42348"/>
    <w:multiLevelType w:val="hybridMultilevel"/>
    <w:tmpl w:val="8C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661AC"/>
    <w:multiLevelType w:val="hybridMultilevel"/>
    <w:tmpl w:val="92985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244DF7"/>
    <w:multiLevelType w:val="hybridMultilevel"/>
    <w:tmpl w:val="8EC22E50"/>
    <w:lvl w:ilvl="0" w:tplc="2E3659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324903">
    <w:abstractNumId w:val="5"/>
  </w:num>
  <w:num w:numId="2" w16cid:durableId="659423880">
    <w:abstractNumId w:val="3"/>
  </w:num>
  <w:num w:numId="3" w16cid:durableId="1508865761">
    <w:abstractNumId w:val="2"/>
  </w:num>
  <w:num w:numId="4" w16cid:durableId="1641762935">
    <w:abstractNumId w:val="4"/>
  </w:num>
  <w:num w:numId="5" w16cid:durableId="1228421353">
    <w:abstractNumId w:val="1"/>
  </w:num>
  <w:num w:numId="6" w16cid:durableId="63032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0MTEysTQ0MTc1NzVU0lEKTi0uzszPAykwrAUACsx3xSwAAAA="/>
  </w:docVars>
  <w:rsids>
    <w:rsidRoot w:val="00670C8A"/>
    <w:rsid w:val="00000475"/>
    <w:rsid w:val="000F05E9"/>
    <w:rsid w:val="001803CD"/>
    <w:rsid w:val="001C0170"/>
    <w:rsid w:val="001C71E7"/>
    <w:rsid w:val="001D03CD"/>
    <w:rsid w:val="002064C4"/>
    <w:rsid w:val="002234C0"/>
    <w:rsid w:val="0027787C"/>
    <w:rsid w:val="002D0C32"/>
    <w:rsid w:val="00361832"/>
    <w:rsid w:val="003647FC"/>
    <w:rsid w:val="003C656B"/>
    <w:rsid w:val="00434DA7"/>
    <w:rsid w:val="00463990"/>
    <w:rsid w:val="004D717E"/>
    <w:rsid w:val="004E7193"/>
    <w:rsid w:val="004F0CD6"/>
    <w:rsid w:val="00532300"/>
    <w:rsid w:val="00545B8D"/>
    <w:rsid w:val="00597194"/>
    <w:rsid w:val="005C3FF1"/>
    <w:rsid w:val="005D7562"/>
    <w:rsid w:val="005F0D9A"/>
    <w:rsid w:val="0065431A"/>
    <w:rsid w:val="00670C8A"/>
    <w:rsid w:val="00674464"/>
    <w:rsid w:val="00687049"/>
    <w:rsid w:val="006B2B79"/>
    <w:rsid w:val="006E018B"/>
    <w:rsid w:val="006F2DBF"/>
    <w:rsid w:val="006F781B"/>
    <w:rsid w:val="007136DA"/>
    <w:rsid w:val="007333A2"/>
    <w:rsid w:val="0074389F"/>
    <w:rsid w:val="00753092"/>
    <w:rsid w:val="007C65BE"/>
    <w:rsid w:val="00820309"/>
    <w:rsid w:val="008539EE"/>
    <w:rsid w:val="00862757"/>
    <w:rsid w:val="00873F02"/>
    <w:rsid w:val="008976B0"/>
    <w:rsid w:val="008C35EB"/>
    <w:rsid w:val="008C4BDD"/>
    <w:rsid w:val="008E75BF"/>
    <w:rsid w:val="00902701"/>
    <w:rsid w:val="009171F4"/>
    <w:rsid w:val="00957E3C"/>
    <w:rsid w:val="009A7DCE"/>
    <w:rsid w:val="009D1A81"/>
    <w:rsid w:val="00AD2E92"/>
    <w:rsid w:val="00AD429A"/>
    <w:rsid w:val="00AE1CA0"/>
    <w:rsid w:val="00AF0CF2"/>
    <w:rsid w:val="00AF161A"/>
    <w:rsid w:val="00B10CB7"/>
    <w:rsid w:val="00B645D8"/>
    <w:rsid w:val="00BC2639"/>
    <w:rsid w:val="00BE2248"/>
    <w:rsid w:val="00C07CCD"/>
    <w:rsid w:val="00C127B7"/>
    <w:rsid w:val="00C207D6"/>
    <w:rsid w:val="00D0515E"/>
    <w:rsid w:val="00DD3388"/>
    <w:rsid w:val="00DF32AC"/>
    <w:rsid w:val="00DF61DB"/>
    <w:rsid w:val="00E60276"/>
    <w:rsid w:val="00E84D30"/>
    <w:rsid w:val="00EE1B4E"/>
    <w:rsid w:val="00EE46C7"/>
    <w:rsid w:val="00F27B3E"/>
    <w:rsid w:val="00F75DD8"/>
    <w:rsid w:val="00FD0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6348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C8A"/>
    <w:pPr>
      <w:tabs>
        <w:tab w:val="center" w:pos="4680"/>
        <w:tab w:val="right" w:pos="9360"/>
      </w:tabs>
    </w:pPr>
  </w:style>
  <w:style w:type="character" w:customStyle="1" w:styleId="HeaderChar">
    <w:name w:val="Header Char"/>
    <w:basedOn w:val="DefaultParagraphFont"/>
    <w:link w:val="Header"/>
    <w:uiPriority w:val="99"/>
    <w:rsid w:val="00670C8A"/>
  </w:style>
  <w:style w:type="paragraph" w:styleId="Footer">
    <w:name w:val="footer"/>
    <w:basedOn w:val="Normal"/>
    <w:link w:val="FooterChar"/>
    <w:uiPriority w:val="99"/>
    <w:unhideWhenUsed/>
    <w:rsid w:val="00670C8A"/>
    <w:pPr>
      <w:tabs>
        <w:tab w:val="center" w:pos="4680"/>
        <w:tab w:val="right" w:pos="9360"/>
      </w:tabs>
    </w:pPr>
  </w:style>
  <w:style w:type="character" w:customStyle="1" w:styleId="FooterChar">
    <w:name w:val="Footer Char"/>
    <w:basedOn w:val="DefaultParagraphFont"/>
    <w:link w:val="Footer"/>
    <w:uiPriority w:val="99"/>
    <w:rsid w:val="00670C8A"/>
  </w:style>
  <w:style w:type="character" w:styleId="PageNumber">
    <w:name w:val="page number"/>
    <w:basedOn w:val="DefaultParagraphFont"/>
    <w:uiPriority w:val="99"/>
    <w:semiHidden/>
    <w:unhideWhenUsed/>
    <w:rsid w:val="00670C8A"/>
  </w:style>
  <w:style w:type="paragraph" w:styleId="FootnoteText">
    <w:name w:val="footnote text"/>
    <w:basedOn w:val="Normal"/>
    <w:link w:val="FootnoteTextChar"/>
    <w:uiPriority w:val="99"/>
    <w:unhideWhenUsed/>
    <w:rsid w:val="00F75DD8"/>
    <w:rPr>
      <w:rFonts w:cs="Times New Roman"/>
    </w:rPr>
  </w:style>
  <w:style w:type="character" w:customStyle="1" w:styleId="FootnoteTextChar">
    <w:name w:val="Footnote Text Char"/>
    <w:basedOn w:val="DefaultParagraphFont"/>
    <w:link w:val="FootnoteText"/>
    <w:uiPriority w:val="99"/>
    <w:rsid w:val="00F75DD8"/>
    <w:rPr>
      <w:rFonts w:cs="Times New Roman"/>
    </w:rPr>
  </w:style>
  <w:style w:type="character" w:styleId="FootnoteReference">
    <w:name w:val="footnote reference"/>
    <w:basedOn w:val="DefaultParagraphFont"/>
    <w:uiPriority w:val="99"/>
    <w:unhideWhenUsed/>
    <w:rsid w:val="00F75DD8"/>
    <w:rPr>
      <w:vertAlign w:val="superscript"/>
    </w:rPr>
  </w:style>
  <w:style w:type="character" w:styleId="Hyperlink">
    <w:name w:val="Hyperlink"/>
    <w:basedOn w:val="DefaultParagraphFont"/>
    <w:uiPriority w:val="99"/>
    <w:unhideWhenUsed/>
    <w:rsid w:val="006E018B"/>
    <w:rPr>
      <w:color w:val="0563C1" w:themeColor="hyperlink"/>
      <w:u w:val="single"/>
    </w:rPr>
  </w:style>
  <w:style w:type="character" w:styleId="FollowedHyperlink">
    <w:name w:val="FollowedHyperlink"/>
    <w:basedOn w:val="DefaultParagraphFont"/>
    <w:uiPriority w:val="99"/>
    <w:semiHidden/>
    <w:unhideWhenUsed/>
    <w:rsid w:val="006E018B"/>
    <w:rPr>
      <w:color w:val="954F72" w:themeColor="followedHyperlink"/>
      <w:u w:val="single"/>
    </w:rPr>
  </w:style>
  <w:style w:type="paragraph" w:styleId="ListParagraph">
    <w:name w:val="List Paragraph"/>
    <w:basedOn w:val="Normal"/>
    <w:uiPriority w:val="34"/>
    <w:qFormat/>
    <w:rsid w:val="001D03CD"/>
    <w:pPr>
      <w:ind w:left="720"/>
      <w:contextualSpacing/>
    </w:pPr>
  </w:style>
  <w:style w:type="paragraph" w:styleId="BalloonText">
    <w:name w:val="Balloon Text"/>
    <w:basedOn w:val="Normal"/>
    <w:link w:val="BalloonTextChar"/>
    <w:uiPriority w:val="99"/>
    <w:semiHidden/>
    <w:unhideWhenUsed/>
    <w:rsid w:val="00DD3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388"/>
    <w:rPr>
      <w:rFonts w:ascii="Segoe UI" w:hAnsi="Segoe UI" w:cs="Segoe UI"/>
      <w:sz w:val="18"/>
      <w:szCs w:val="18"/>
    </w:rPr>
  </w:style>
  <w:style w:type="character" w:styleId="CommentReference">
    <w:name w:val="annotation reference"/>
    <w:basedOn w:val="DefaultParagraphFont"/>
    <w:uiPriority w:val="99"/>
    <w:semiHidden/>
    <w:unhideWhenUsed/>
    <w:rsid w:val="002234C0"/>
    <w:rPr>
      <w:sz w:val="16"/>
      <w:szCs w:val="16"/>
    </w:rPr>
  </w:style>
  <w:style w:type="paragraph" w:styleId="CommentText">
    <w:name w:val="annotation text"/>
    <w:basedOn w:val="Normal"/>
    <w:link w:val="CommentTextChar"/>
    <w:uiPriority w:val="99"/>
    <w:semiHidden/>
    <w:unhideWhenUsed/>
    <w:rsid w:val="002234C0"/>
    <w:rPr>
      <w:sz w:val="20"/>
      <w:szCs w:val="20"/>
    </w:rPr>
  </w:style>
  <w:style w:type="character" w:customStyle="1" w:styleId="CommentTextChar">
    <w:name w:val="Comment Text Char"/>
    <w:basedOn w:val="DefaultParagraphFont"/>
    <w:link w:val="CommentText"/>
    <w:uiPriority w:val="99"/>
    <w:semiHidden/>
    <w:rsid w:val="002234C0"/>
    <w:rPr>
      <w:sz w:val="20"/>
      <w:szCs w:val="20"/>
    </w:rPr>
  </w:style>
  <w:style w:type="paragraph" w:styleId="CommentSubject">
    <w:name w:val="annotation subject"/>
    <w:basedOn w:val="CommentText"/>
    <w:next w:val="CommentText"/>
    <w:link w:val="CommentSubjectChar"/>
    <w:uiPriority w:val="99"/>
    <w:semiHidden/>
    <w:unhideWhenUsed/>
    <w:rsid w:val="002234C0"/>
    <w:rPr>
      <w:b/>
      <w:bCs/>
    </w:rPr>
  </w:style>
  <w:style w:type="character" w:customStyle="1" w:styleId="CommentSubjectChar">
    <w:name w:val="Comment Subject Char"/>
    <w:basedOn w:val="CommentTextChar"/>
    <w:link w:val="CommentSubject"/>
    <w:uiPriority w:val="99"/>
    <w:semiHidden/>
    <w:rsid w:val="002234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tleix@cornell.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4E9D-D657-49FD-9ADF-4AD03814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 Affel</dc:creator>
  <cp:keywords/>
  <dc:description/>
  <cp:lastModifiedBy>Jessica Oren-Detweiler</cp:lastModifiedBy>
  <cp:revision>5</cp:revision>
  <cp:lastPrinted>2016-09-28T17:35:00Z</cp:lastPrinted>
  <dcterms:created xsi:type="dcterms:W3CDTF">2022-08-02T20:18:00Z</dcterms:created>
  <dcterms:modified xsi:type="dcterms:W3CDTF">2025-06-12T20:41:00Z</dcterms:modified>
</cp:coreProperties>
</file>