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1F6C" w14:textId="7E364FD8" w:rsidR="006E018B" w:rsidRPr="00862757" w:rsidRDefault="008976B0">
      <w:pPr>
        <w:rPr>
          <w:rFonts w:ascii="Palatino Linotype" w:hAnsi="Palatino Linotype"/>
          <w:b/>
          <w:iCs/>
          <w:sz w:val="28"/>
          <w:szCs w:val="28"/>
        </w:rPr>
      </w:pPr>
      <w:r w:rsidRPr="00463990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5C3FF1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862757">
        <w:rPr>
          <w:rFonts w:ascii="Palatino Linotype" w:hAnsi="Palatino Linotype"/>
          <w:b/>
          <w:iCs/>
          <w:sz w:val="28"/>
          <w:szCs w:val="28"/>
        </w:rPr>
        <w:t>and Employees</w:t>
      </w:r>
    </w:p>
    <w:p w14:paraId="20064392" w14:textId="60B0163C" w:rsidR="008976B0" w:rsidRPr="006E018B" w:rsidRDefault="00687049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 xml:space="preserve">Review of </w:t>
      </w:r>
      <w:r w:rsidR="00C07CCD">
        <w:rPr>
          <w:rFonts w:ascii="Palatino Linotype" w:hAnsi="Palatino Linotype"/>
          <w:b/>
          <w:i/>
          <w:sz w:val="28"/>
          <w:szCs w:val="28"/>
        </w:rPr>
        <w:t>Threshold Determination</w:t>
      </w:r>
    </w:p>
    <w:p w14:paraId="52FB3E13" w14:textId="77777777" w:rsidR="00463990" w:rsidRDefault="00392CF6" w:rsidP="00463990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83C0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8" o:title="Default%20Line"/>
          </v:shape>
        </w:pict>
      </w:r>
    </w:p>
    <w:p w14:paraId="0B895016" w14:textId="1B03803E" w:rsidR="00463990" w:rsidRDefault="00463990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F75DD8">
        <w:rPr>
          <w:rStyle w:val="FootnoteReference"/>
          <w:rFonts w:ascii="Palatino Linotype" w:hAnsi="Palatino Linotype"/>
          <w:b/>
        </w:rPr>
        <w:footnoteReference w:id="1"/>
      </w:r>
      <w:r>
        <w:rPr>
          <w:rFonts w:ascii="Palatino Linotype" w:hAnsi="Palatino Linotype"/>
          <w:b/>
        </w:rPr>
        <w:t xml:space="preserve"> of </w:t>
      </w:r>
      <w:r w:rsidR="007C65BE">
        <w:rPr>
          <w:rFonts w:ascii="Palatino Linotype" w:hAnsi="Palatino Linotype"/>
          <w:b/>
        </w:rPr>
        <w:t xml:space="preserve">Individual </w:t>
      </w:r>
      <w:r>
        <w:rPr>
          <w:rFonts w:ascii="Palatino Linotype" w:hAnsi="Palatino Linotype"/>
          <w:b/>
        </w:rPr>
        <w:t>Completing Form:</w:t>
      </w:r>
    </w:p>
    <w:p w14:paraId="2DD20A73" w14:textId="77777777" w:rsidR="00463990" w:rsidRDefault="00463990" w:rsidP="00463990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</w:p>
    <w:p w14:paraId="48416F39" w14:textId="6DE7A8EE" w:rsidR="00361832" w:rsidRDefault="00392CF6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pict w14:anchorId="22CDF9F7">
          <v:shape id="_x0000_i1026" type="#_x0000_t75" style="width:467.85pt;height:1.5pt" o:hrpct="0" o:hralign="center" o:hr="t">
            <v:imagedata r:id="rId8" o:title="Default%20Line"/>
          </v:shape>
        </w:pict>
      </w:r>
    </w:p>
    <w:p w14:paraId="74A09DB8" w14:textId="2C6F72B9" w:rsidR="00862757" w:rsidRPr="00DF32AC" w:rsidRDefault="00862757" w:rsidP="00862757">
      <w:pPr>
        <w:rPr>
          <w:rFonts w:ascii="Palatino Linotype" w:hAnsi="Palatino Linotype" w:cs="Times New Roman"/>
          <w:b/>
          <w:i/>
        </w:rPr>
      </w:pPr>
      <w:r w:rsidRPr="00DF32AC">
        <w:rPr>
          <w:rFonts w:ascii="Palatino Linotype" w:hAnsi="Palatino Linotype" w:cs="Times New Roman"/>
          <w:b/>
          <w:i/>
        </w:rPr>
        <w:t xml:space="preserve">The complainant is not required to </w:t>
      </w:r>
      <w:r>
        <w:rPr>
          <w:rFonts w:ascii="Palatino Linotype" w:hAnsi="Palatino Linotype" w:cs="Times New Roman"/>
          <w:b/>
          <w:i/>
        </w:rPr>
        <w:t xml:space="preserve">submit </w:t>
      </w:r>
      <w:r w:rsidRPr="00DF32AC">
        <w:rPr>
          <w:rFonts w:ascii="Palatino Linotype" w:hAnsi="Palatino Linotype" w:cs="Times New Roman"/>
          <w:b/>
          <w:i/>
        </w:rPr>
        <w:t>a request for review of the threshold determination.</w:t>
      </w:r>
      <w:r w:rsidRPr="006E018B">
        <w:rPr>
          <w:rFonts w:ascii="Palatino Linotype" w:hAnsi="Palatino Linotype" w:cs="Times New Roman"/>
          <w:i/>
        </w:rPr>
        <w:t xml:space="preserve"> </w:t>
      </w:r>
      <w:r>
        <w:rPr>
          <w:rFonts w:ascii="Palatino Linotype" w:hAnsi="Palatino Linotype" w:cs="Times New Roman"/>
          <w:i/>
        </w:rPr>
        <w:t>A complainant who chooses to request this review</w:t>
      </w:r>
      <w:r w:rsidRPr="006E018B">
        <w:rPr>
          <w:rFonts w:ascii="Palatino Linotype" w:hAnsi="Palatino Linotype" w:cs="Times New Roman"/>
          <w:i/>
        </w:rPr>
        <w:t xml:space="preserve"> must use this form</w:t>
      </w:r>
      <w:r>
        <w:rPr>
          <w:rFonts w:ascii="Palatino Linotype" w:hAnsi="Palatino Linotype" w:cs="Times New Roman"/>
          <w:i/>
        </w:rPr>
        <w:t xml:space="preserve"> and </w:t>
      </w:r>
      <w:r>
        <w:rPr>
          <w:rFonts w:ascii="Palatino Linotype" w:hAnsi="Palatino Linotype"/>
          <w:i/>
          <w:color w:val="000000" w:themeColor="text1"/>
        </w:rPr>
        <w:t>submit it</w:t>
      </w:r>
      <w:r w:rsidRPr="00F40B58">
        <w:rPr>
          <w:rFonts w:ascii="Palatino Linotype" w:hAnsi="Palatino Linotype"/>
          <w:i/>
          <w:color w:val="000000" w:themeColor="text1"/>
        </w:rPr>
        <w:t xml:space="preserve"> </w:t>
      </w:r>
      <w:r w:rsidRPr="00477B17">
        <w:rPr>
          <w:rFonts w:ascii="Palatino Linotype" w:hAnsi="Palatino Linotype"/>
          <w:i/>
        </w:rPr>
        <w:t>electronical</w:t>
      </w:r>
      <w:r>
        <w:rPr>
          <w:rFonts w:ascii="Palatino Linotype" w:hAnsi="Palatino Linotype"/>
          <w:i/>
        </w:rPr>
        <w:t xml:space="preserve">ly to </w:t>
      </w:r>
      <w:r w:rsidRPr="00477B17">
        <w:rPr>
          <w:rFonts w:ascii="Palatino Linotype" w:hAnsi="Palatino Linotype" w:cs="Calibri"/>
          <w:i/>
        </w:rPr>
        <w:t>the</w:t>
      </w:r>
      <w:r w:rsidR="002E584E">
        <w:rPr>
          <w:rFonts w:ascii="Palatino Linotype" w:hAnsi="Palatino Linotype" w:cs="Calibri"/>
          <w:i/>
        </w:rPr>
        <w:t xml:space="preserve"> Cornell</w:t>
      </w:r>
      <w:r w:rsidRPr="00477B17">
        <w:rPr>
          <w:rFonts w:ascii="Palatino Linotype" w:hAnsi="Palatino Linotype" w:cs="Calibri"/>
          <w:i/>
        </w:rPr>
        <w:t xml:space="preserve"> Office of </w:t>
      </w:r>
      <w:r w:rsidR="002E584E">
        <w:rPr>
          <w:rFonts w:ascii="Palatino Linotype" w:hAnsi="Palatino Linotype" w:cs="Calibri"/>
          <w:i/>
        </w:rPr>
        <w:t xml:space="preserve">Civil Rights </w:t>
      </w:r>
      <w:r>
        <w:rPr>
          <w:rFonts w:ascii="Palatino Linotype" w:hAnsi="Palatino Linotype" w:cs="Calibri"/>
          <w:i/>
        </w:rPr>
        <w:t>(</w:t>
      </w:r>
      <w:r w:rsidR="002E584E">
        <w:rPr>
          <w:rFonts w:ascii="Palatino Linotype" w:hAnsi="Palatino Linotype" w:cs="Calibri"/>
          <w:i/>
        </w:rPr>
        <w:t>COCR</w:t>
      </w:r>
      <w:r>
        <w:rPr>
          <w:rFonts w:ascii="Palatino Linotype" w:hAnsi="Palatino Linotype" w:cs="Calibri"/>
          <w:i/>
        </w:rPr>
        <w:t>)</w:t>
      </w:r>
      <w:r w:rsidRPr="00477B17">
        <w:rPr>
          <w:rFonts w:ascii="Palatino Linotype" w:hAnsi="Palatino Linotype" w:cs="Calibri"/>
          <w:i/>
        </w:rPr>
        <w:t xml:space="preserve"> at </w:t>
      </w:r>
      <w:hyperlink r:id="rId9" w:history="1">
        <w:r w:rsidRPr="00477B17">
          <w:rPr>
            <w:rStyle w:val="Hyperlink"/>
            <w:rFonts w:ascii="Palatino Linotype" w:hAnsi="Palatino Linotype" w:cs="Calibri"/>
            <w:i/>
          </w:rPr>
          <w:t>titleix@cornell.edu</w:t>
        </w:r>
      </w:hyperlink>
      <w:r w:rsidRPr="00477B17">
        <w:rPr>
          <w:rFonts w:ascii="Palatino Linotype" w:hAnsi="Palatino Linotype" w:cs="Calibri"/>
          <w:i/>
        </w:rPr>
        <w:t>.</w:t>
      </w:r>
    </w:p>
    <w:p w14:paraId="50CFA0B1" w14:textId="77777777" w:rsidR="00862757" w:rsidRDefault="00862757" w:rsidP="00862757">
      <w:pPr>
        <w:rPr>
          <w:rFonts w:ascii="Palatino Linotype" w:hAnsi="Palatino Linotype"/>
          <w:i/>
        </w:rPr>
      </w:pPr>
    </w:p>
    <w:p w14:paraId="48548216" w14:textId="77777777" w:rsidR="00862757" w:rsidRPr="00DF32AC" w:rsidRDefault="00862757" w:rsidP="00862757">
      <w:pPr>
        <w:rPr>
          <w:rFonts w:ascii="Palatino Linotype" w:hAnsi="Palatino Linotype"/>
          <w:b/>
          <w:i/>
        </w:rPr>
      </w:pPr>
      <w:r w:rsidRPr="00DF32AC">
        <w:rPr>
          <w:rFonts w:ascii="Palatino Linotype" w:hAnsi="Palatino Linotype"/>
          <w:i/>
        </w:rPr>
        <w:t>Upon completion of the investigation, the investigator will make a threshold determination as to whether there is sufficient evidence to advance the Formal Complaint to a hearing.</w:t>
      </w:r>
    </w:p>
    <w:p w14:paraId="6D0F7363" w14:textId="77777777" w:rsidR="00862757" w:rsidRDefault="00862757" w:rsidP="00862757">
      <w:pPr>
        <w:rPr>
          <w:rFonts w:ascii="Palatino Linotype" w:hAnsi="Palatino Linotype" w:cs="Times New Roman"/>
          <w:i/>
        </w:rPr>
      </w:pPr>
    </w:p>
    <w:p w14:paraId="04CA7E4D" w14:textId="77777777" w:rsidR="00862757" w:rsidRDefault="00862757" w:rsidP="00862757">
      <w:pPr>
        <w:rPr>
          <w:rFonts w:ascii="Palatino Linotype" w:hAnsi="Palatino Linotype" w:cs="Times New Roman"/>
          <w:i/>
        </w:rPr>
      </w:pPr>
      <w:r w:rsidRPr="00C07CCD">
        <w:rPr>
          <w:rFonts w:ascii="Palatino Linotype" w:hAnsi="Palatino Linotype" w:cs="Times New Roman"/>
          <w:i/>
        </w:rPr>
        <w:t>If the investigator concludes that</w:t>
      </w:r>
      <w:r>
        <w:rPr>
          <w:rFonts w:ascii="Palatino Linotype" w:hAnsi="Palatino Linotype" w:cs="Times New Roman"/>
          <w:i/>
        </w:rPr>
        <w:t>,</w:t>
      </w:r>
      <w:r w:rsidRPr="00C07CCD">
        <w:rPr>
          <w:rFonts w:ascii="Palatino Linotype" w:hAnsi="Palatino Linotype" w:cs="Times New Roman"/>
          <w:i/>
        </w:rPr>
        <w:t xml:space="preserve"> when viewing the evidence in the light most favorable to the complainant, there is no reasonable basis to find that the respondent committed the alleged prohibited conduct</w:t>
      </w:r>
      <w:r>
        <w:rPr>
          <w:rFonts w:ascii="Palatino Linotype" w:hAnsi="Palatino Linotype" w:cs="Times New Roman"/>
          <w:i/>
        </w:rPr>
        <w:t>, the investigator will make the threshold determination that there is not sufficient evidence to advance the Formal Complaint to a hearing. The proceedings will be terminated, the Formal Complaint dismissed, and the parties so notified.</w:t>
      </w:r>
    </w:p>
    <w:p w14:paraId="675C01A6" w14:textId="77777777" w:rsidR="00862757" w:rsidRDefault="00862757" w:rsidP="00862757">
      <w:pPr>
        <w:rPr>
          <w:rFonts w:ascii="Palatino Linotype" w:hAnsi="Palatino Linotype"/>
          <w:sz w:val="20"/>
          <w:szCs w:val="20"/>
        </w:rPr>
      </w:pPr>
    </w:p>
    <w:p w14:paraId="4FB8278D" w14:textId="77777777" w:rsidR="00862757" w:rsidRPr="00DF32AC" w:rsidRDefault="00862757" w:rsidP="00862757">
      <w:pPr>
        <w:rPr>
          <w:rFonts w:ascii="Palatino Linotype" w:hAnsi="Palatino Linotype"/>
          <w:i/>
        </w:rPr>
      </w:pPr>
      <w:r w:rsidRPr="00DF32AC">
        <w:rPr>
          <w:rFonts w:ascii="Palatino Linotype" w:hAnsi="Palatino Linotype"/>
          <w:i/>
        </w:rPr>
        <w:t>If the investigator makes a threshold determination that there is not sufficient evidence to advance the Formal Complaint to a hearing, the investigator will provide the parties with a written decision explaining the threshold determination.</w:t>
      </w:r>
    </w:p>
    <w:p w14:paraId="66D23BCA" w14:textId="77777777" w:rsidR="00862757" w:rsidRPr="00DF32AC" w:rsidRDefault="00862757" w:rsidP="00862757">
      <w:pPr>
        <w:rPr>
          <w:rFonts w:ascii="Palatino Linotype" w:hAnsi="Palatino Linotype"/>
          <w:i/>
          <w:sz w:val="20"/>
          <w:szCs w:val="20"/>
        </w:rPr>
      </w:pPr>
    </w:p>
    <w:p w14:paraId="23B6CF9D" w14:textId="350CD8D1" w:rsidR="00C07CCD" w:rsidRPr="00862757" w:rsidRDefault="00862757" w:rsidP="008C4BDD">
      <w:pPr>
        <w:rPr>
          <w:rFonts w:ascii="Palatino Linotype" w:hAnsi="Palatino Linotype"/>
          <w:i/>
        </w:rPr>
      </w:pPr>
      <w:r w:rsidRPr="00DF32AC">
        <w:rPr>
          <w:rFonts w:ascii="Palatino Linotype" w:hAnsi="Palatino Linotype"/>
          <w:i/>
        </w:rPr>
        <w:t xml:space="preserve">The complainant will be given an opportunity to seek review by a Hearing Panel. The complainant must </w:t>
      </w:r>
      <w:r>
        <w:rPr>
          <w:rFonts w:ascii="Palatino Linotype" w:hAnsi="Palatino Linotype"/>
          <w:i/>
        </w:rPr>
        <w:t xml:space="preserve">request </w:t>
      </w:r>
      <w:r w:rsidRPr="00DF32AC">
        <w:rPr>
          <w:rFonts w:ascii="Palatino Linotype" w:hAnsi="Palatino Linotype"/>
          <w:i/>
        </w:rPr>
        <w:t xml:space="preserve">the review within ten (10) business days by submitting a letter explaining why they think the threshold determination is erroneous and </w:t>
      </w:r>
      <w:proofErr w:type="gramStart"/>
      <w:r w:rsidRPr="00DF32AC">
        <w:rPr>
          <w:rFonts w:ascii="Palatino Linotype" w:hAnsi="Palatino Linotype"/>
          <w:i/>
        </w:rPr>
        <w:t>including</w:t>
      </w:r>
      <w:proofErr w:type="gramEnd"/>
      <w:r w:rsidRPr="00DF32AC">
        <w:rPr>
          <w:rFonts w:ascii="Palatino Linotype" w:hAnsi="Palatino Linotype"/>
          <w:i/>
        </w:rPr>
        <w:t xml:space="preserve"> any</w:t>
      </w:r>
      <w:r>
        <w:rPr>
          <w:rFonts w:ascii="Palatino Linotype" w:hAnsi="Palatino Linotype"/>
          <w:i/>
        </w:rPr>
        <w:t xml:space="preserve"> written</w:t>
      </w:r>
      <w:r w:rsidRPr="00DF32AC">
        <w:rPr>
          <w:rFonts w:ascii="Palatino Linotype" w:hAnsi="Palatino Linotype"/>
          <w:i/>
        </w:rPr>
        <w:t xml:space="preserve"> evidence in support of their position. The materials should be submitted to </w:t>
      </w:r>
      <w:r w:rsidR="00FD0432">
        <w:rPr>
          <w:rFonts w:ascii="Palatino Linotype" w:hAnsi="Palatino Linotype"/>
          <w:i/>
        </w:rPr>
        <w:t>the Title IX Coordinator</w:t>
      </w:r>
      <w:r w:rsidRPr="00DF32AC">
        <w:rPr>
          <w:rFonts w:ascii="Palatino Linotype" w:hAnsi="Palatino Linotype"/>
          <w:i/>
        </w:rPr>
        <w:t xml:space="preserve">, </w:t>
      </w:r>
      <w:r w:rsidR="00FD0432">
        <w:rPr>
          <w:rFonts w:ascii="Palatino Linotype" w:hAnsi="Palatino Linotype"/>
          <w:i/>
        </w:rPr>
        <w:t>who</w:t>
      </w:r>
      <w:r>
        <w:rPr>
          <w:rFonts w:ascii="Palatino Linotype" w:hAnsi="Palatino Linotype"/>
          <w:i/>
        </w:rPr>
        <w:t xml:space="preserve"> </w:t>
      </w:r>
      <w:r w:rsidRPr="00DF32AC">
        <w:rPr>
          <w:rFonts w:ascii="Palatino Linotype" w:hAnsi="Palatino Linotype"/>
          <w:i/>
        </w:rPr>
        <w:t xml:space="preserve">will </w:t>
      </w:r>
      <w:r w:rsidR="00FD0432">
        <w:rPr>
          <w:rFonts w:ascii="Palatino Linotype" w:hAnsi="Palatino Linotype"/>
          <w:i/>
        </w:rPr>
        <w:t>forward them</w:t>
      </w:r>
      <w:r w:rsidRPr="00DF32AC">
        <w:rPr>
          <w:rFonts w:ascii="Palatino Linotype" w:hAnsi="Palatino Linotype"/>
          <w:i/>
        </w:rPr>
        <w:t xml:space="preserve"> to the Hearing Panel and Hearing Chair (who provides guidance to the Hearing Panel but does not have a vote in a decision). </w:t>
      </w:r>
    </w:p>
    <w:p w14:paraId="705538E4" w14:textId="04C10049" w:rsidR="005C3FF1" w:rsidRDefault="00392CF6" w:rsidP="008C4BDD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pict w14:anchorId="5CF3E858">
          <v:shape id="_x0000_i1027" type="#_x0000_t75" style="width:467.85pt;height:1.5pt" o:hrpct="0" o:hralign="center" o:hr="t">
            <v:imagedata r:id="rId8" o:title="Default%20Line"/>
          </v:shape>
        </w:pict>
      </w:r>
    </w:p>
    <w:p w14:paraId="493C54E2" w14:textId="69F48AA3" w:rsidR="00C07CCD" w:rsidRPr="00C127B7" w:rsidRDefault="00C07CCD" w:rsidP="00C07CCD">
      <w:pPr>
        <w:pStyle w:val="ListParagraph"/>
        <w:ind w:left="0"/>
        <w:rPr>
          <w:rFonts w:ascii="Palatino Linotype" w:hAnsi="Palatino Linotype" w:cs="Times New Roman"/>
        </w:rPr>
      </w:pPr>
    </w:p>
    <w:p w14:paraId="6AF7F115" w14:textId="1AA6F95C" w:rsidR="00C127B7" w:rsidRPr="00DF32AC" w:rsidRDefault="00862757" w:rsidP="00DF32AC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</w:t>
      </w:r>
      <w:r w:rsidR="002064C4">
        <w:rPr>
          <w:rFonts w:ascii="Palatino Linotype" w:hAnsi="Palatino Linotype" w:cs="Times New Roman"/>
        </w:rPr>
        <w:t>I</w:t>
      </w:r>
      <w:r>
        <w:rPr>
          <w:rFonts w:ascii="Palatino Linotype" w:hAnsi="Palatino Linotype" w:cs="Times New Roman"/>
        </w:rPr>
        <w:t xml:space="preserve">nsert </w:t>
      </w:r>
      <w:r w:rsidR="002064C4">
        <w:rPr>
          <w:rFonts w:ascii="Palatino Linotype" w:hAnsi="Palatino Linotype" w:cs="Times New Roman"/>
        </w:rPr>
        <w:t>T</w:t>
      </w:r>
      <w:r>
        <w:rPr>
          <w:rFonts w:ascii="Palatino Linotype" w:hAnsi="Palatino Linotype" w:cs="Times New Roman"/>
        </w:rPr>
        <w:t>ext]</w:t>
      </w:r>
    </w:p>
    <w:p w14:paraId="68CD4AEC" w14:textId="77777777" w:rsidR="005C3FF1" w:rsidRDefault="005C3FF1" w:rsidP="005C3FF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_________________________</w:t>
      </w:r>
    </w:p>
    <w:p w14:paraId="6CB4CD62" w14:textId="6FE53815" w:rsidR="00753092" w:rsidRPr="00670C8A" w:rsidRDefault="007C65BE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Complainant’s </w:t>
      </w:r>
      <w:r w:rsidR="005C3FF1">
        <w:rPr>
          <w:rFonts w:ascii="Palatino Linotype" w:hAnsi="Palatino Linotype" w:cs="Times New Roman"/>
        </w:rPr>
        <w:t>Signature</w:t>
      </w:r>
      <w:r w:rsidR="005C3FF1">
        <w:rPr>
          <w:rStyle w:val="FootnoteReference"/>
          <w:rFonts w:ascii="Palatino Linotype" w:hAnsi="Palatino Linotype" w:cs="Times New Roman"/>
        </w:rPr>
        <w:footnoteReference w:id="2"/>
      </w:r>
    </w:p>
    <w:sectPr w:rsidR="00753092" w:rsidRPr="00670C8A" w:rsidSect="00F75DD8">
      <w:headerReference w:type="default" r:id="rId10"/>
      <w:footerReference w:type="even" r:id="rId11"/>
      <w:footerReference w:type="default" r:id="rId12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10A6" w14:textId="77777777" w:rsidR="00286621" w:rsidRDefault="00286621" w:rsidP="00670C8A">
      <w:r>
        <w:separator/>
      </w:r>
    </w:p>
  </w:endnote>
  <w:endnote w:type="continuationSeparator" w:id="0">
    <w:p w14:paraId="7A893EDA" w14:textId="77777777" w:rsidR="00286621" w:rsidRDefault="00286621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00D8" w14:textId="77777777" w:rsidR="00670C8A" w:rsidRDefault="00670C8A" w:rsidP="00B946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670C8A" w:rsidRDefault="0067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E7BF" w14:textId="24BA2F63" w:rsidR="00670C8A" w:rsidRPr="00463990" w:rsidRDefault="00670C8A" w:rsidP="00670C8A">
    <w:pPr>
      <w:pStyle w:val="Footer"/>
      <w:framePr w:wrap="none" w:vAnchor="text" w:hAnchor="page" w:x="6022" w:y="-1"/>
      <w:rPr>
        <w:rStyle w:val="PageNumber"/>
        <w:rFonts w:ascii="Palatino Linotype" w:hAnsi="Palatino Linotype"/>
        <w:i/>
      </w:rPr>
    </w:pPr>
    <w:r w:rsidRPr="00463990">
      <w:rPr>
        <w:rStyle w:val="PageNumber"/>
        <w:rFonts w:ascii="Palatino Linotype" w:hAnsi="Palatino Linotype"/>
        <w:i/>
      </w:rPr>
      <w:fldChar w:fldCharType="begin"/>
    </w:r>
    <w:r w:rsidRPr="00463990">
      <w:rPr>
        <w:rStyle w:val="PageNumber"/>
        <w:rFonts w:ascii="Palatino Linotype" w:hAnsi="Palatino Linotype"/>
        <w:i/>
      </w:rPr>
      <w:instrText xml:space="preserve">PAGE  </w:instrText>
    </w:r>
    <w:r w:rsidRPr="00463990">
      <w:rPr>
        <w:rStyle w:val="PageNumber"/>
        <w:rFonts w:ascii="Palatino Linotype" w:hAnsi="Palatino Linotype"/>
        <w:i/>
      </w:rPr>
      <w:fldChar w:fldCharType="separate"/>
    </w:r>
    <w:r w:rsidR="00DF32AC">
      <w:rPr>
        <w:rStyle w:val="PageNumber"/>
        <w:rFonts w:ascii="Palatino Linotype" w:hAnsi="Palatino Linotype"/>
        <w:i/>
        <w:noProof/>
      </w:rPr>
      <w:t>1</w:t>
    </w:r>
    <w:r w:rsidRPr="00463990">
      <w:rPr>
        <w:rStyle w:val="PageNumber"/>
        <w:rFonts w:ascii="Palatino Linotype" w:hAnsi="Palatino Linotype"/>
        <w:i/>
      </w:rPr>
      <w:fldChar w:fldCharType="end"/>
    </w:r>
  </w:p>
  <w:p w14:paraId="03654A14" w14:textId="314BE841" w:rsidR="00670C8A" w:rsidRPr="005C3FF1" w:rsidRDefault="00C127B7" w:rsidP="00670C8A">
    <w:pPr>
      <w:pStyle w:val="Footer"/>
      <w:rPr>
        <w:rFonts w:ascii="Palatino Linotype" w:hAnsi="Palatino Linotype"/>
        <w:b/>
        <w:i/>
        <w:color w:val="808080" w:themeColor="background1" w:themeShade="80"/>
        <w:sz w:val="20"/>
        <w:szCs w:val="20"/>
      </w:rPr>
    </w:pPr>
    <w:r w:rsidRPr="00C127B7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 xml:space="preserve">Review of </w:t>
    </w:r>
    <w:r w:rsidR="0027787C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 xml:space="preserve">Threshold Determination </w:t>
    </w:r>
    <w:r w:rsidR="006B2B79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6B2B79">
      <w:rPr>
        <w:rFonts w:ascii="Palatino Linotype" w:hAnsi="Palatino Linotype"/>
        <w:color w:val="808080" w:themeColor="background1" w:themeShade="80"/>
        <w:sz w:val="20"/>
        <w:szCs w:val="20"/>
      </w:rPr>
      <w:tab/>
      <w:t>Private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 xml:space="preserve"> - Personal</w:t>
    </w:r>
  </w:p>
  <w:p w14:paraId="5FD7A3E0" w14:textId="31397065" w:rsidR="00670C8A" w:rsidRDefault="00670C8A" w:rsidP="00670C8A">
    <w:pPr>
      <w:pStyle w:val="Footer"/>
    </w:pPr>
    <w:r w:rsidRPr="003C2D84">
      <w:rPr>
        <w:rFonts w:ascii="Palatino Linotype" w:hAnsi="Palatino Linotype"/>
        <w:color w:val="808080" w:themeColor="background1" w:themeShade="80"/>
        <w:sz w:val="20"/>
        <w:szCs w:val="20"/>
      </w:rPr>
      <w:t xml:space="preserve">Last Updated: </w:t>
    </w:r>
    <w:r w:rsidR="00392CF6">
      <w:rPr>
        <w:rFonts w:ascii="Palatino Linotype" w:hAnsi="Palatino Linotype"/>
        <w:color w:val="808080" w:themeColor="background1" w:themeShade="80"/>
        <w:sz w:val="20"/>
        <w:szCs w:val="20"/>
      </w:rPr>
      <w:t>6/12</w:t>
    </w:r>
    <w:r w:rsidR="002E584E">
      <w:rPr>
        <w:rFonts w:ascii="Palatino Linotype" w:hAnsi="Palatino Linotype"/>
        <w:color w:val="808080" w:themeColor="background1" w:themeShade="80"/>
        <w:sz w:val="20"/>
        <w:szCs w:val="20"/>
      </w:rPr>
      <w:t>/2025</w:t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  <w:t xml:space="preserve">Distribution </w:t>
    </w:r>
    <w:r w:rsidR="00DD3388">
      <w:rPr>
        <w:rFonts w:ascii="Palatino Linotype" w:hAnsi="Palatino Linotype"/>
        <w:color w:val="808080" w:themeColor="background1" w:themeShade="80"/>
        <w:sz w:val="20"/>
        <w:szCs w:val="20"/>
      </w:rPr>
      <w:t>Prohibited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B8AA" w14:textId="77777777" w:rsidR="00286621" w:rsidRDefault="00286621" w:rsidP="00670C8A">
      <w:r>
        <w:separator/>
      </w:r>
    </w:p>
  </w:footnote>
  <w:footnote w:type="continuationSeparator" w:id="0">
    <w:p w14:paraId="3B399219" w14:textId="77777777" w:rsidR="00286621" w:rsidRDefault="00286621" w:rsidP="00670C8A">
      <w:r>
        <w:continuationSeparator/>
      </w:r>
    </w:p>
  </w:footnote>
  <w:footnote w:id="1">
    <w:p w14:paraId="66473ABA" w14:textId="038A7C40" w:rsidR="00F75DD8" w:rsidRPr="00753092" w:rsidRDefault="00F75DD8" w:rsidP="00F75DD8">
      <w:pPr>
        <w:pStyle w:val="FootnoteText"/>
        <w:rPr>
          <w:rFonts w:ascii="Palatino Linotype" w:hAnsi="Palatino Linotype"/>
        </w:rPr>
      </w:pPr>
      <w:r w:rsidRPr="00753092">
        <w:rPr>
          <w:rStyle w:val="FootnoteReference"/>
          <w:rFonts w:ascii="Palatino Linotype" w:hAnsi="Palatino Linotype"/>
        </w:rPr>
        <w:footnoteRef/>
      </w:r>
      <w:r w:rsidRPr="00753092">
        <w:rPr>
          <w:rFonts w:ascii="Palatino Linotype" w:hAnsi="Palatino Linotype"/>
        </w:rPr>
        <w:t xml:space="preserve"> You may use your initials or indicate “Complainant</w:t>
      </w:r>
      <w:r w:rsidR="002234C0">
        <w:rPr>
          <w:rFonts w:ascii="Palatino Linotype" w:hAnsi="Palatino Linotype"/>
        </w:rPr>
        <w:t>.</w:t>
      </w:r>
      <w:r w:rsidRPr="00753092">
        <w:rPr>
          <w:rFonts w:ascii="Palatino Linotype" w:hAnsi="Palatino Linotype"/>
        </w:rPr>
        <w:t xml:space="preserve">” </w:t>
      </w:r>
    </w:p>
  </w:footnote>
  <w:footnote w:id="2">
    <w:p w14:paraId="14A9399D" w14:textId="77777777" w:rsidR="005C3FF1" w:rsidRPr="00753092" w:rsidRDefault="005C3FF1" w:rsidP="005C3FF1">
      <w:pPr>
        <w:pStyle w:val="FootnoteText"/>
        <w:rPr>
          <w:rFonts w:ascii="Palatino Linotype" w:hAnsi="Palatino Linotype"/>
        </w:rPr>
      </w:pPr>
      <w:r w:rsidRPr="00753092">
        <w:rPr>
          <w:rStyle w:val="FootnoteReference"/>
          <w:rFonts w:ascii="Palatino Linotype" w:hAnsi="Palatino Linotype"/>
        </w:rPr>
        <w:footnoteRef/>
      </w:r>
      <w:r w:rsidRPr="00753092">
        <w:rPr>
          <w:rFonts w:ascii="Palatino Linotype" w:hAnsi="Palatino Linotype"/>
        </w:rPr>
        <w:t xml:space="preserve"> Signature may be electronic.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F525" w14:textId="77777777" w:rsidR="00670C8A" w:rsidRDefault="00670C8A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2D6A"/>
    <w:multiLevelType w:val="hybridMultilevel"/>
    <w:tmpl w:val="F5CE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2FAC"/>
    <w:multiLevelType w:val="hybridMultilevel"/>
    <w:tmpl w:val="3768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42348"/>
    <w:multiLevelType w:val="hybridMultilevel"/>
    <w:tmpl w:val="8C22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61AC"/>
    <w:multiLevelType w:val="hybridMultilevel"/>
    <w:tmpl w:val="92985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244DF7"/>
    <w:multiLevelType w:val="hybridMultilevel"/>
    <w:tmpl w:val="8EC22E50"/>
    <w:lvl w:ilvl="0" w:tplc="2E365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1871">
    <w:abstractNumId w:val="4"/>
  </w:num>
  <w:num w:numId="2" w16cid:durableId="264122204">
    <w:abstractNumId w:val="2"/>
  </w:num>
  <w:num w:numId="3" w16cid:durableId="726417001">
    <w:abstractNumId w:val="1"/>
  </w:num>
  <w:num w:numId="4" w16cid:durableId="766341208">
    <w:abstractNumId w:val="3"/>
  </w:num>
  <w:num w:numId="5" w16cid:durableId="77768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8A"/>
    <w:rsid w:val="00000475"/>
    <w:rsid w:val="001803CD"/>
    <w:rsid w:val="001C0170"/>
    <w:rsid w:val="001C71E7"/>
    <w:rsid w:val="001D03CD"/>
    <w:rsid w:val="002064C4"/>
    <w:rsid w:val="002234C0"/>
    <w:rsid w:val="0027787C"/>
    <w:rsid w:val="00286621"/>
    <w:rsid w:val="002D0C32"/>
    <w:rsid w:val="002E584E"/>
    <w:rsid w:val="00361832"/>
    <w:rsid w:val="003647FC"/>
    <w:rsid w:val="00392CF6"/>
    <w:rsid w:val="003C656B"/>
    <w:rsid w:val="00463990"/>
    <w:rsid w:val="004D717E"/>
    <w:rsid w:val="004E7193"/>
    <w:rsid w:val="004F0CD6"/>
    <w:rsid w:val="00532300"/>
    <w:rsid w:val="00545B8D"/>
    <w:rsid w:val="00597194"/>
    <w:rsid w:val="005C3FF1"/>
    <w:rsid w:val="005D7562"/>
    <w:rsid w:val="005F0D9A"/>
    <w:rsid w:val="0065431A"/>
    <w:rsid w:val="00670C8A"/>
    <w:rsid w:val="00687049"/>
    <w:rsid w:val="006B2B79"/>
    <w:rsid w:val="006E018B"/>
    <w:rsid w:val="006F2DBF"/>
    <w:rsid w:val="007136DA"/>
    <w:rsid w:val="007333A2"/>
    <w:rsid w:val="0074389F"/>
    <w:rsid w:val="00753092"/>
    <w:rsid w:val="007C65BE"/>
    <w:rsid w:val="00820309"/>
    <w:rsid w:val="008539EE"/>
    <w:rsid w:val="00862757"/>
    <w:rsid w:val="00873F02"/>
    <w:rsid w:val="008976B0"/>
    <w:rsid w:val="008C4BDD"/>
    <w:rsid w:val="008E75BF"/>
    <w:rsid w:val="00902701"/>
    <w:rsid w:val="009171F4"/>
    <w:rsid w:val="00957E3C"/>
    <w:rsid w:val="009A7DCE"/>
    <w:rsid w:val="009D1A81"/>
    <w:rsid w:val="00AD2E92"/>
    <w:rsid w:val="00AD429A"/>
    <w:rsid w:val="00AF0CF2"/>
    <w:rsid w:val="00AF161A"/>
    <w:rsid w:val="00B10CB7"/>
    <w:rsid w:val="00B645D8"/>
    <w:rsid w:val="00BC2639"/>
    <w:rsid w:val="00BE2248"/>
    <w:rsid w:val="00C07CCD"/>
    <w:rsid w:val="00C127B7"/>
    <w:rsid w:val="00C207D6"/>
    <w:rsid w:val="00DD3388"/>
    <w:rsid w:val="00DF32AC"/>
    <w:rsid w:val="00DF61DB"/>
    <w:rsid w:val="00E60276"/>
    <w:rsid w:val="00E84D30"/>
    <w:rsid w:val="00EE46C7"/>
    <w:rsid w:val="00F27B3E"/>
    <w:rsid w:val="00F75DD8"/>
    <w:rsid w:val="00F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6348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FootnoteText">
    <w:name w:val="footnote text"/>
    <w:basedOn w:val="Normal"/>
    <w:link w:val="FootnoteTextChar"/>
    <w:uiPriority w:val="99"/>
    <w:unhideWhenUsed/>
    <w:rsid w:val="00F75DD8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DD8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F75D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01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1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0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3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leix@cornell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4E9D-D657-49FD-9ADF-4AD03814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Jessica Oren-Detweiler</cp:lastModifiedBy>
  <cp:revision>7</cp:revision>
  <cp:lastPrinted>2016-09-28T17:35:00Z</cp:lastPrinted>
  <dcterms:created xsi:type="dcterms:W3CDTF">2021-09-22T14:51:00Z</dcterms:created>
  <dcterms:modified xsi:type="dcterms:W3CDTF">2025-06-12T20:43:00Z</dcterms:modified>
</cp:coreProperties>
</file>